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Open Sans ExtraBold" w:cs="Open Sans ExtraBold" w:eastAsia="Open Sans ExtraBold" w:hAnsi="Open Sans ExtraBold"/>
          <w:sz w:val="32"/>
          <w:szCs w:val="32"/>
        </w:rPr>
      </w:pPr>
      <w:r w:rsidDel="00000000" w:rsidR="00000000" w:rsidRPr="00000000">
        <w:rPr>
          <w:rFonts w:ascii="Open Sans ExtraBold" w:cs="Open Sans ExtraBold" w:eastAsia="Open Sans ExtraBold" w:hAnsi="Open Sans ExtraBold"/>
          <w:sz w:val="32"/>
          <w:szCs w:val="32"/>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12" name="image10.jpg"/>
            <a:graphic>
              <a:graphicData uri="http://schemas.openxmlformats.org/drawingml/2006/picture">
                <pic:pic>
                  <pic:nvPicPr>
                    <pic:cNvPr id="0" name="image10.jpg"/>
                    <pic:cNvPicPr preferRelativeResize="0"/>
                  </pic:nvPicPr>
                  <pic:blipFill>
                    <a:blip r:embed="rId6"/>
                    <a:srcRect b="98" l="0" r="0" t="98"/>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173840"/>
          <w:sz w:val="50"/>
          <w:szCs w:val="50"/>
          <w:rtl w:val="0"/>
        </w:rPr>
        <w:t xml:space="preserve">Table of Contents</w:t>
      </w:r>
      <w:r w:rsidDel="00000000" w:rsidR="00000000" w:rsidRPr="00000000">
        <w:rPr>
          <w:rtl w:val="0"/>
        </w:rPr>
      </w:r>
    </w:p>
    <w:p w:rsidR="00000000" w:rsidDel="00000000" w:rsidP="00000000" w:rsidRDefault="00000000" w:rsidRPr="00000000" w14:paraId="00000003">
      <w:pPr>
        <w:rPr>
          <w:rFonts w:ascii="Open Sans" w:cs="Open Sans" w:eastAsia="Open Sans" w:hAnsi="Open Sans"/>
          <w:b w:val="1"/>
          <w:color w:val="5798b2"/>
          <w:sz w:val="18"/>
          <w:szCs w:val="18"/>
        </w:rPr>
      </w:pPr>
      <w:r w:rsidDel="00000000" w:rsidR="00000000" w:rsidRPr="00000000">
        <w:rPr>
          <w:rFonts w:ascii="Open Sans" w:cs="Open Sans" w:eastAsia="Open Sans" w:hAnsi="Open Sans"/>
          <w:b w:val="1"/>
          <w:color w:val="5798b2"/>
          <w:sz w:val="18"/>
          <w:szCs w:val="18"/>
        </w:rPr>
        <mc:AlternateContent>
          <mc:Choice Requires="wpg">
            <w:drawing>
              <wp:inline distB="114300" distT="114300" distL="114300" distR="114300">
                <wp:extent cx="2761488" cy="194720"/>
                <wp:effectExtent b="0" l="0" r="0" t="0"/>
                <wp:docPr id="2" name=""/>
                <a:graphic>
                  <a:graphicData uri="http://schemas.microsoft.com/office/word/2010/wordprocessingGroup">
                    <wpg:wgp>
                      <wpg:cNvGrpSpPr/>
                      <wpg:grpSpPr>
                        <a:xfrm>
                          <a:off x="303875" y="343100"/>
                          <a:ext cx="2761488" cy="194720"/>
                          <a:chOff x="303875" y="343100"/>
                          <a:chExt cx="2176025" cy="147042"/>
                        </a:xfrm>
                      </wpg:grpSpPr>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882174"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460475" y="343100"/>
                            <a:ext cx="441126" cy="147042"/>
                          </a:xfrm>
                          <a:prstGeom prst="flowChartTerminator">
                            <a:avLst/>
                          </a:prstGeom>
                          <a:solidFill>
                            <a:srgbClr val="FFD8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38774"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761488" cy="194720"/>
                <wp:effectExtent b="0" l="0" r="0" 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761488" cy="194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rPr>
          <w:rFonts w:ascii="Open Sans" w:cs="Open Sans" w:eastAsia="Open Sans" w:hAnsi="Open Sans"/>
          <w:b w:val="1"/>
          <w:color w:val="173840"/>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numPr>
              <w:ilvl w:val="0"/>
              <w:numId w:val="2"/>
            </w:numPr>
            <w:spacing w:after="0" w:afterAutospacing="0" w:before="80" w:line="360" w:lineRule="auto"/>
            <w:ind w:left="720" w:hanging="360"/>
            <w:rPr>
              <w:rFonts w:ascii="Open Sans" w:cs="Open Sans" w:eastAsia="Open Sans" w:hAnsi="Open Sans"/>
              <w:color w:val="173840"/>
              <w:sz w:val="32"/>
              <w:szCs w:val="32"/>
            </w:rPr>
          </w:pPr>
          <w:r w:rsidDel="00000000" w:rsidR="00000000" w:rsidRPr="00000000">
            <w:fldChar w:fldCharType="begin"/>
            <w:instrText xml:space="preserve"> TOC \h \u \z \n </w:instrText>
            <w:fldChar w:fldCharType="separate"/>
          </w:r>
          <w:hyperlink w:anchor="_ogxt0t2p5hdc">
            <w:r w:rsidDel="00000000" w:rsidR="00000000" w:rsidRPr="00000000">
              <w:rPr>
                <w:rFonts w:ascii="Open Sans" w:cs="Open Sans" w:eastAsia="Open Sans" w:hAnsi="Open Sans"/>
                <w:color w:val="173840"/>
                <w:sz w:val="32"/>
                <w:szCs w:val="32"/>
                <w:u w:val="single"/>
                <w:rtl w:val="0"/>
              </w:rPr>
              <w:t xml:space="preserve">About This Module</w:t>
            </w:r>
          </w:hyperlink>
          <w:r w:rsidDel="00000000" w:rsidR="00000000" w:rsidRPr="00000000">
            <w:rPr>
              <w:rtl w:val="0"/>
            </w:rPr>
          </w:r>
        </w:p>
        <w:p w:rsidR="00000000" w:rsidDel="00000000" w:rsidP="00000000" w:rsidRDefault="00000000" w:rsidRPr="00000000" w14:paraId="00000006">
          <w:pPr>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msfbt6ci7d8k">
            <w:r w:rsidDel="00000000" w:rsidR="00000000" w:rsidRPr="00000000">
              <w:rPr>
                <w:rFonts w:ascii="Open Sans" w:cs="Open Sans" w:eastAsia="Open Sans" w:hAnsi="Open Sans"/>
                <w:color w:val="173840"/>
                <w:sz w:val="32"/>
                <w:szCs w:val="32"/>
                <w:u w:val="single"/>
                <w:rtl w:val="0"/>
              </w:rPr>
              <w:t xml:space="preserve">Learning Objectives</w:t>
            </w:r>
          </w:hyperlink>
          <w:r w:rsidDel="00000000" w:rsidR="00000000" w:rsidRPr="00000000">
            <w:rPr>
              <w:rtl w:val="0"/>
            </w:rPr>
          </w:r>
        </w:p>
        <w:p w:rsidR="00000000" w:rsidDel="00000000" w:rsidP="00000000" w:rsidRDefault="00000000" w:rsidRPr="00000000" w14:paraId="00000007">
          <w:pPr>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vmqd4yx1vvzu">
            <w:r w:rsidDel="00000000" w:rsidR="00000000" w:rsidRPr="00000000">
              <w:rPr>
                <w:rFonts w:ascii="Open Sans" w:cs="Open Sans" w:eastAsia="Open Sans" w:hAnsi="Open Sans"/>
                <w:color w:val="173840"/>
                <w:sz w:val="32"/>
                <w:szCs w:val="32"/>
                <w:u w:val="single"/>
                <w:rtl w:val="0"/>
              </w:rPr>
              <w:t xml:space="preserve">Module Contributors</w:t>
            </w:r>
          </w:hyperlink>
          <w:r w:rsidDel="00000000" w:rsidR="00000000" w:rsidRPr="00000000">
            <w:rPr>
              <w:rtl w:val="0"/>
            </w:rPr>
          </w:r>
        </w:p>
        <w:p w:rsidR="00000000" w:rsidDel="00000000" w:rsidP="00000000" w:rsidRDefault="00000000" w:rsidRPr="00000000" w14:paraId="00000008">
          <w:pPr>
            <w:numPr>
              <w:ilvl w:val="0"/>
              <w:numId w:val="2"/>
            </w:numPr>
            <w:spacing w:after="0" w:afterAutospacing="0" w:before="0" w:beforeAutospacing="0" w:line="360" w:lineRule="auto"/>
            <w:ind w:left="720" w:hanging="360"/>
            <w:rPr>
              <w:rFonts w:ascii="Open Sans" w:cs="Open Sans" w:eastAsia="Open Sans" w:hAnsi="Open Sans"/>
              <w:color w:val="173840"/>
              <w:sz w:val="32"/>
              <w:szCs w:val="32"/>
            </w:rPr>
          </w:pPr>
          <w:hyperlink w:anchor="_fd074t98xyqp">
            <w:r w:rsidDel="00000000" w:rsidR="00000000" w:rsidRPr="00000000">
              <w:rPr>
                <w:rFonts w:ascii="Open Sans" w:cs="Open Sans" w:eastAsia="Open Sans" w:hAnsi="Open Sans"/>
                <w:color w:val="173840"/>
                <w:sz w:val="32"/>
                <w:szCs w:val="32"/>
                <w:u w:val="single"/>
                <w:rtl w:val="0"/>
              </w:rPr>
              <w:t xml:space="preserve">Supplemental Resources</w:t>
            </w:r>
          </w:hyperlink>
          <w:r w:rsidDel="00000000" w:rsidR="00000000" w:rsidRPr="00000000">
            <w:rPr>
              <w:rtl w:val="0"/>
            </w:rPr>
          </w:r>
        </w:p>
        <w:p w:rsidR="00000000" w:rsidDel="00000000" w:rsidP="00000000" w:rsidRDefault="00000000" w:rsidRPr="00000000" w14:paraId="00000009">
          <w:pPr>
            <w:numPr>
              <w:ilvl w:val="0"/>
              <w:numId w:val="2"/>
            </w:numPr>
            <w:spacing w:after="80" w:before="0" w:beforeAutospacing="0" w:line="360" w:lineRule="auto"/>
            <w:ind w:left="720" w:hanging="360"/>
            <w:rPr>
              <w:rFonts w:ascii="Open Sans" w:cs="Open Sans" w:eastAsia="Open Sans" w:hAnsi="Open Sans"/>
              <w:color w:val="173840"/>
              <w:sz w:val="32"/>
              <w:szCs w:val="32"/>
            </w:rPr>
          </w:pPr>
          <w:hyperlink w:anchor="_pv2pm2qagjdi">
            <w:r w:rsidDel="00000000" w:rsidR="00000000" w:rsidRPr="00000000">
              <w:rPr>
                <w:rFonts w:ascii="Open Sans" w:cs="Open Sans" w:eastAsia="Open Sans" w:hAnsi="Open Sans"/>
                <w:color w:val="173840"/>
                <w:sz w:val="32"/>
                <w:szCs w:val="32"/>
                <w:u w:val="single"/>
                <w:rtl w:val="0"/>
              </w:rPr>
              <w:t xml:space="preserve">Related Training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pStyle w:val="Heading1"/>
        <w:rPr/>
      </w:pPr>
      <w:bookmarkStart w:colFirst="0" w:colLast="0" w:name="_eobk74az7hha" w:id="0"/>
      <w:bookmarkEnd w:id="0"/>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rPr/>
      </w:pPr>
      <w:bookmarkStart w:colFirst="0" w:colLast="0" w:name="_wlsuu9pa0zpc" w:id="1"/>
      <w:bookmarkEnd w:id="1"/>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color w:val="173840"/>
        </w:rPr>
      </w:pPr>
      <w:r w:rsidDel="00000000" w:rsidR="00000000" w:rsidRPr="00000000">
        <w:rPr>
          <w:rtl w:val="0"/>
        </w:rPr>
      </w:r>
    </w:p>
    <w:p w:rsidR="00000000" w:rsidDel="00000000" w:rsidP="00000000" w:rsidRDefault="00000000" w:rsidRPr="00000000" w14:paraId="00000012">
      <w:pPr>
        <w:rPr>
          <w:color w:val="173840"/>
        </w:rPr>
      </w:pPr>
      <w:r w:rsidDel="00000000" w:rsidR="00000000" w:rsidRPr="00000000">
        <w:rPr>
          <w:rtl w:val="0"/>
        </w:rPr>
      </w:r>
    </w:p>
    <w:p w:rsidR="00000000" w:rsidDel="00000000" w:rsidP="00000000" w:rsidRDefault="00000000" w:rsidRPr="00000000" w14:paraId="00000013">
      <w:pPr>
        <w:rPr>
          <w:color w:val="173840"/>
        </w:rPr>
      </w:pPr>
      <w:r w:rsidDel="00000000" w:rsidR="00000000" w:rsidRPr="00000000">
        <w:rPr>
          <w:rtl w:val="0"/>
        </w:rPr>
      </w:r>
    </w:p>
    <w:p w:rsidR="00000000" w:rsidDel="00000000" w:rsidP="00000000" w:rsidRDefault="00000000" w:rsidRPr="00000000" w14:paraId="00000014">
      <w:pPr>
        <w:rPr>
          <w:color w:val="173840"/>
        </w:rPr>
      </w:pPr>
      <w:r w:rsidDel="00000000" w:rsidR="00000000" w:rsidRPr="00000000">
        <w:rPr>
          <w:rtl w:val="0"/>
        </w:rPr>
      </w:r>
    </w:p>
    <w:p w:rsidR="00000000" w:rsidDel="00000000" w:rsidP="00000000" w:rsidRDefault="00000000" w:rsidRPr="00000000" w14:paraId="00000015">
      <w:pPr>
        <w:rPr>
          <w:color w:val="173840"/>
        </w:rPr>
      </w:pPr>
      <w:r w:rsidDel="00000000" w:rsidR="00000000" w:rsidRPr="00000000">
        <w:rPr>
          <w:rtl w:val="0"/>
        </w:rPr>
      </w:r>
    </w:p>
    <w:p w:rsidR="00000000" w:rsidDel="00000000" w:rsidP="00000000" w:rsidRDefault="00000000" w:rsidRPr="00000000" w14:paraId="00000016">
      <w:pPr>
        <w:rPr>
          <w:color w:val="173840"/>
        </w:rPr>
      </w:pPr>
      <w:r w:rsidDel="00000000" w:rsidR="00000000" w:rsidRPr="00000000">
        <w:rPr>
          <w:rtl w:val="0"/>
        </w:rPr>
      </w:r>
    </w:p>
    <w:p w:rsidR="00000000" w:rsidDel="00000000" w:rsidP="00000000" w:rsidRDefault="00000000" w:rsidRPr="00000000" w14:paraId="00000017">
      <w:pPr>
        <w:rPr>
          <w:color w:val="173840"/>
        </w:rPr>
      </w:pPr>
      <w:r w:rsidDel="00000000" w:rsidR="00000000" w:rsidRPr="00000000">
        <w:rPr>
          <w:color w:val="173840"/>
        </w:rPr>
        <w:drawing>
          <wp:anchor allowOverlap="1" behindDoc="0" distB="11430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6766560" cy="8852144"/>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pStyle w:val="Heading1"/>
        <w:rPr/>
      </w:pPr>
      <w:bookmarkStart w:colFirst="0" w:colLast="0" w:name="_ogxt0t2p5hdc" w:id="2"/>
      <w:bookmarkEnd w:id="2"/>
      <w:r w:rsidDel="00000000" w:rsidR="00000000" w:rsidRPr="00000000">
        <w:rPr>
          <w:sz w:val="18"/>
          <w:szCs w:val="18"/>
        </w:rPr>
        <mc:AlternateContent>
          <mc:Choice Requires="wpg">
            <w:drawing>
              <wp:inline distB="114300" distT="114300" distL="114300" distR="114300">
                <wp:extent cx="557784" cy="197549"/>
                <wp:effectExtent b="0" l="0" r="0" t="0"/>
                <wp:docPr id="5"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5"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About This Module</w:t>
      </w:r>
    </w:p>
    <w:p w:rsidR="00000000" w:rsidDel="00000000" w:rsidP="00000000" w:rsidRDefault="00000000" w:rsidRPr="00000000" w14:paraId="00000019">
      <w:pPr>
        <w:rPr>
          <w:color w:val="173840"/>
        </w:rPr>
      </w:pPr>
      <w:r w:rsidDel="00000000" w:rsidR="00000000" w:rsidRPr="00000000">
        <w:rPr>
          <w:rtl w:val="0"/>
        </w:rPr>
      </w:r>
    </w:p>
    <w:tbl>
      <w:tblPr>
        <w:tblStyle w:val="Table1"/>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160"/>
        <w:gridCol w:w="7200"/>
        <w:tblGridChange w:id="0">
          <w:tblGrid>
            <w:gridCol w:w="2160"/>
            <w:gridCol w:w="7200"/>
          </w:tblGrid>
        </w:tblGridChange>
      </w:tblGrid>
      <w:tr>
        <w:trPr>
          <w:trHeight w:val="675"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1A">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Focus Area:</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B">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Live Streaming Events, Programs, and Tours</w:t>
            </w:r>
          </w:p>
        </w:tc>
      </w:tr>
      <w:tr>
        <w:trPr>
          <w:trHeight w:val="7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Learning Level:</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1D">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Beginner, Intermediate, and Advanced</w:t>
            </w:r>
          </w:p>
        </w:tc>
      </w:tr>
      <w:tr>
        <w:trPr>
          <w:trHeight w:val="19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Module Description:</w:t>
            </w:r>
          </w:p>
        </w:tc>
        <w:tc>
          <w:tcPr>
            <w:shd w:fill="auto" w:val="clear"/>
            <w:tcMar>
              <w:top w:w="144.0" w:type="dxa"/>
              <w:left w:w="144.0" w:type="dxa"/>
              <w:bottom w:w="144.0" w:type="dxa"/>
              <w:right w:w="144.0" w:type="dxa"/>
            </w:tcMar>
            <w:vAlign w:val="top"/>
          </w:tcPr>
          <w:p w:rsidR="00000000" w:rsidDel="00000000" w:rsidP="00000000" w:rsidRDefault="00000000" w:rsidRPr="00000000" w14:paraId="0000001F">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Attendees will learn about streaming solutions, broadcasting equipment, how to set up and customize a live stream event (including how to monetize), how to produce and stream pre-recorded material along with live presenters, as well as more advanced options for controlling live event production and virtual tours. Instructors will also offer accessibility considerations.</w:t>
            </w:r>
          </w:p>
        </w:tc>
      </w:tr>
      <w:tr>
        <w:trPr>
          <w:trHeight w:val="576"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jc w:val="cente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Search Terms:</w:t>
            </w:r>
          </w:p>
        </w:tc>
        <w:tc>
          <w:tcPr>
            <w:shd w:fill="auto" w:val="clear"/>
            <w:tcMar>
              <w:top w:w="144.0" w:type="dxa"/>
              <w:left w:w="144.0" w:type="dxa"/>
              <w:bottom w:w="144.0" w:type="dxa"/>
              <w:right w:w="144.0" w:type="dxa"/>
            </w:tcMar>
            <w:vAlign w:val="top"/>
          </w:tcPr>
          <w:p w:rsidR="00000000" w:rsidDel="00000000" w:rsidP="00000000" w:rsidRDefault="00000000" w:rsidRPr="00000000" w14:paraId="00000021">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Streaming, Live Presentations, Virtual Events, Accessibility, Broadcasting</w:t>
            </w:r>
          </w:p>
        </w:tc>
      </w:tr>
    </w:tbl>
    <w:p w:rsidR="00000000" w:rsidDel="00000000" w:rsidP="00000000" w:rsidRDefault="00000000" w:rsidRPr="00000000" w14:paraId="00000022">
      <w:pPr>
        <w:rPr>
          <w:color w:val="173840"/>
        </w:rPr>
      </w:pPr>
      <w:r w:rsidDel="00000000" w:rsidR="00000000" w:rsidRPr="00000000">
        <w:rPr>
          <w:rtl w:val="0"/>
        </w:rPr>
      </w:r>
    </w:p>
    <w:p w:rsidR="00000000" w:rsidDel="00000000" w:rsidP="00000000" w:rsidRDefault="00000000" w:rsidRPr="00000000" w14:paraId="00000023">
      <w:pPr>
        <w:rPr>
          <w:color w:val="173840"/>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Sessions found in this Module:</w:t>
      </w:r>
    </w:p>
    <w:tbl>
      <w:tblPr>
        <w:tblStyle w:val="Table2"/>
        <w:tblW w:w="9360.0" w:type="dxa"/>
        <w:jc w:val="center"/>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2205"/>
        <w:gridCol w:w="7155"/>
        <w:tblGridChange w:id="0">
          <w:tblGrid>
            <w:gridCol w:w="2205"/>
            <w:gridCol w:w="7155"/>
          </w:tblGrid>
        </w:tblGridChange>
      </w:tblGrid>
      <w:tr>
        <w:trPr>
          <w:trHeight w:val="1020"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5">
            <w:pPr>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Intro Session</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6">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Get Inspired!</w:t>
            </w:r>
          </w:p>
        </w:tc>
      </w:tr>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8">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Intro to Live Streaming</w:t>
            </w:r>
          </w:p>
        </w:tc>
      </w:tr>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9">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A">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Audience Participation in Live Streamed Programs</w:t>
            </w:r>
          </w:p>
        </w:tc>
      </w:tr>
      <w:tr>
        <w:trPr>
          <w:trHeight w:val="1008"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2B">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2C">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Live Streaming with Multi-Source Content</w:t>
            </w:r>
          </w:p>
        </w:tc>
      </w:tr>
    </w:tbl>
    <w:p w:rsidR="00000000" w:rsidDel="00000000" w:rsidP="00000000" w:rsidRDefault="00000000" w:rsidRPr="00000000" w14:paraId="0000002D">
      <w:pPr>
        <w:rPr>
          <w:rFonts w:ascii="Open Sans" w:cs="Open Sans" w:eastAsia="Open Sans" w:hAnsi="Open Sans"/>
          <w:b w:val="1"/>
          <w:color w:val="173840"/>
        </w:rPr>
        <w:sectPr>
          <w:headerReference r:id="rId10" w:type="default"/>
          <w:footerReference r:id="rId11" w:type="default"/>
          <w:pgSz w:h="15840" w:w="12240" w:orient="portrait"/>
          <w:pgMar w:bottom="1440" w:top="1440" w:left="1440" w:right="1440" w:header="720" w:footer="2160"/>
          <w:pgNumType w:start="1"/>
          <w:titlePg w:val="1"/>
        </w:sectPr>
      </w:pPr>
      <w:r w:rsidDel="00000000" w:rsidR="00000000" w:rsidRPr="00000000">
        <w:rPr>
          <w:rFonts w:ascii="Open Sans" w:cs="Open Sans" w:eastAsia="Open Sans" w:hAnsi="Open Sans"/>
          <w:b w:val="1"/>
          <w:color w:val="173840"/>
          <w:sz w:val="19"/>
          <w:szCs w:val="19"/>
          <w:highlight w:val="white"/>
          <w:rtl w:val="0"/>
        </w:rPr>
        <w:t xml:space="preserve">The views, findings, conclusions or recommendations expressed in this series and toolkit do not necessarily represent those of the Institute of Museum and Library Services.</w:t>
      </w:r>
      <w:r w:rsidDel="00000000" w:rsidR="00000000" w:rsidRPr="00000000">
        <w:rPr>
          <w:rtl w:val="0"/>
        </w:rPr>
      </w:r>
    </w:p>
    <w:p w:rsidR="00000000" w:rsidDel="00000000" w:rsidP="00000000" w:rsidRDefault="00000000" w:rsidRPr="00000000" w14:paraId="0000002E">
      <w:pPr>
        <w:pStyle w:val="Heading1"/>
        <w:rPr/>
      </w:pPr>
      <w:bookmarkStart w:colFirst="0" w:colLast="0" w:name="_msfbt6ci7d8k" w:id="3"/>
      <w:bookmarkEnd w:id="3"/>
      <w:r w:rsidDel="00000000" w:rsidR="00000000" w:rsidRPr="00000000">
        <w:rPr>
          <w:sz w:val="18"/>
          <w:szCs w:val="18"/>
        </w:rPr>
        <mc:AlternateContent>
          <mc:Choice Requires="wpg">
            <w:drawing>
              <wp:inline distB="114300" distT="114300" distL="114300" distR="114300">
                <wp:extent cx="557784" cy="197549"/>
                <wp:effectExtent b="0" l="0" r="0" t="0"/>
                <wp:docPr id="1" name=""/>
                <a:graphic>
                  <a:graphicData uri="http://schemas.microsoft.com/office/word/2010/wordprocessingShape">
                    <wps:wsp>
                      <wps:cNvSpPr/>
                      <wps:cNvPr id="2" name="Shape 2"/>
                      <wps:spPr>
                        <a:xfrm>
                          <a:off x="303875" y="343100"/>
                          <a:ext cx="441126" cy="147042"/>
                        </a:xfrm>
                        <a:prstGeom prst="flowChartTerminator">
                          <a:avLst/>
                        </a:prstGeom>
                        <a:solidFill>
                          <a:srgbClr val="E76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Learning Objectives</w:t>
      </w:r>
    </w:p>
    <w:p w:rsidR="00000000" w:rsidDel="00000000" w:rsidP="00000000" w:rsidRDefault="00000000" w:rsidRPr="00000000" w14:paraId="0000002F">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Upon completion of this module, you will have gained the skills and practical knowledge to successfully stream live events, produce and stream pre-recorded material, and advanced options for controlling live event production and virtual tours.</w:t>
      </w:r>
    </w:p>
    <w:p w:rsidR="00000000" w:rsidDel="00000000" w:rsidP="00000000" w:rsidRDefault="00000000" w:rsidRPr="00000000" w14:paraId="00000030">
      <w:pPr>
        <w:rPr>
          <w:rFonts w:ascii="Open Sans" w:cs="Open Sans" w:eastAsia="Open Sans" w:hAnsi="Open Sans"/>
          <w:color w:val="173840"/>
          <w:sz w:val="24"/>
          <w:szCs w:val="24"/>
        </w:rPr>
      </w:pPr>
      <w:r w:rsidDel="00000000" w:rsidR="00000000" w:rsidRPr="00000000">
        <w:rPr>
          <w:rtl w:val="0"/>
        </w:rPr>
      </w:r>
    </w:p>
    <w:tbl>
      <w:tblPr>
        <w:tblStyle w:val="Table3"/>
        <w:tblW w:w="9360.0" w:type="dxa"/>
        <w:jc w:val="left"/>
        <w:tblInd w:w="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0.0" w:type="dxa"/>
              <w:left w:w="0.0" w:type="dxa"/>
              <w:bottom w:w="0.0" w:type="dxa"/>
              <w:right w:w="0.0" w:type="dxa"/>
            </w:tcMar>
            <w:vAlign w:val="center"/>
          </w:tcPr>
          <w:p w:rsidR="00000000" w:rsidDel="00000000" w:rsidP="00000000" w:rsidRDefault="00000000" w:rsidRPr="00000000" w14:paraId="00000031">
            <w:pPr>
              <w:widowControl w:val="0"/>
              <w:spacing w:line="240" w:lineRule="auto"/>
              <w:jc w:val="center"/>
              <w:rPr>
                <w:color w:val="173840"/>
              </w:rPr>
            </w:pPr>
            <w:r w:rsidDel="00000000" w:rsidR="00000000" w:rsidRPr="00000000">
              <w:rPr>
                <w:rFonts w:ascii="Open Sans" w:cs="Open Sans" w:eastAsia="Open Sans" w:hAnsi="Open Sans"/>
                <w:b w:val="1"/>
                <w:color w:val="173840"/>
                <w:sz w:val="24"/>
                <w:szCs w:val="24"/>
                <w:rtl w:val="0"/>
              </w:rPr>
              <w:t xml:space="preserve">Intro Session</w:t>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2">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Attendees will learn about streaming solutions, broadcasting equipment, as well as. Instructors will also offer accessibility considerations.</w:t>
              <w:tab/>
            </w:r>
          </w:p>
          <w:p w:rsidR="00000000" w:rsidDel="00000000" w:rsidP="00000000" w:rsidRDefault="00000000" w:rsidRPr="00000000" w14:paraId="00000033">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34">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Seeking inspiration to tackle a live streamed event or virtual tour? Join this introductory session to hear from museum staff who successfully developed live virtual programs, tours, and events with small budgets and basic technology tools. Presenters will discuss virtual tours and live-streamed, collaborative community events with focus on project details including creative partnerships, intended audiences, translating physical into virtual experiences and the life cycle of virtual events.</w:t>
            </w:r>
            <w:r w:rsidDel="00000000" w:rsidR="00000000" w:rsidRPr="00000000">
              <w:rPr>
                <w:rtl w:val="0"/>
              </w:rPr>
            </w:r>
          </w:p>
        </w:tc>
      </w:tr>
    </w:tbl>
    <w:p w:rsidR="00000000" w:rsidDel="00000000" w:rsidP="00000000" w:rsidRDefault="00000000" w:rsidRPr="00000000" w14:paraId="00000035">
      <w:pPr>
        <w:rPr>
          <w:color w:val="173840"/>
        </w:rPr>
      </w:pPr>
      <w:r w:rsidDel="00000000" w:rsidR="00000000" w:rsidRPr="00000000">
        <w:rPr>
          <w:rtl w:val="0"/>
        </w:rPr>
      </w:r>
    </w:p>
    <w:tbl>
      <w:tblPr>
        <w:tblStyle w:val="Table4"/>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1</w:t>
            </w:r>
          </w:p>
          <w:p w:rsidR="00000000" w:rsidDel="00000000" w:rsidP="00000000" w:rsidRDefault="00000000" w:rsidRPr="00000000" w14:paraId="00000038">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Open Sans" w:cs="Open Sans" w:eastAsia="Open Sans" w:hAnsi="Open Sans"/>
                <w:b w:val="1"/>
                <w:color w:val="173840"/>
                <w:sz w:val="24"/>
                <w:szCs w:val="24"/>
              </w:rPr>
            </w:pP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A">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How to set up and customize a live stream event (including how to monetize)</w:t>
              <w:tab/>
            </w:r>
          </w:p>
          <w:p w:rsidR="00000000" w:rsidDel="00000000" w:rsidP="00000000" w:rsidRDefault="00000000" w:rsidRPr="00000000" w14:paraId="0000003B">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3C">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The first workshop in Module 2: Live Streaming will focus on tools, technologies, and tips for one-way live streamed broadcasts and will lay the groundwork for more complicated streaming needs and audience interaction. During this workshop, learn about available tools and technologies available for live broadcasts involving presenters and simple, pre-recorded content and how to get started. Our instructor will outline basic equipment needed for live streamed programs and events, options for captioning and other accessibility considerations, and an overview of factors that can affect live streaming success or quality. In addition, our instructor will offer comparisons of platforms and their features and common setup considerations across all platforms.</w:t>
            </w:r>
            <w:r w:rsidDel="00000000" w:rsidR="00000000" w:rsidRPr="00000000">
              <w:rPr>
                <w:rtl w:val="0"/>
              </w:rPr>
            </w:r>
          </w:p>
        </w:tc>
      </w:tr>
    </w:tbl>
    <w:p w:rsidR="00000000" w:rsidDel="00000000" w:rsidP="00000000" w:rsidRDefault="00000000" w:rsidRPr="00000000" w14:paraId="0000003D">
      <w:pPr>
        <w:rPr>
          <w:color w:val="173840"/>
        </w:rPr>
      </w:pPr>
      <w:r w:rsidDel="00000000" w:rsidR="00000000" w:rsidRPr="00000000">
        <w:rPr>
          <w:rtl w:val="0"/>
        </w:rPr>
      </w:r>
    </w:p>
    <w:tbl>
      <w:tblPr>
        <w:tblStyle w:val="Table5"/>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2</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3F">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How to produce and stream pre-recorded material along with live presenters</w:t>
              <w:tab/>
            </w:r>
          </w:p>
          <w:p w:rsidR="00000000" w:rsidDel="00000000" w:rsidP="00000000" w:rsidRDefault="00000000" w:rsidRPr="00000000" w14:paraId="00000040">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ab/>
            </w:r>
          </w:p>
          <w:p w:rsidR="00000000" w:rsidDel="00000000" w:rsidP="00000000" w:rsidRDefault="00000000" w:rsidRPr="00000000" w14:paraId="00000041">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0"/>
                <w:szCs w:val="20"/>
                <w:rtl w:val="0"/>
              </w:rPr>
              <w:t xml:space="preserve">The second workshop in Module 2 will address technologies and tools that enhance audience participation and interaction in live streamed programming. Learn more about when and how live stream features such as chats and breakout rooms can be used alone or in combination with other available online tools to provide a participatory virtual experience. Gather best practices and tips for live audience participation (with or without audio and video) and how to manage the logistics of interactive live-streamed programs and events.</w:t>
            </w:r>
            <w:r w:rsidDel="00000000" w:rsidR="00000000" w:rsidRPr="00000000">
              <w:rPr>
                <w:rtl w:val="0"/>
              </w:rPr>
            </w:r>
          </w:p>
        </w:tc>
      </w:tr>
    </w:tbl>
    <w:p w:rsidR="00000000" w:rsidDel="00000000" w:rsidP="00000000" w:rsidRDefault="00000000" w:rsidRPr="00000000" w14:paraId="00000042">
      <w:pPr>
        <w:rPr>
          <w:color w:val="173840"/>
        </w:rPr>
      </w:pPr>
      <w:r w:rsidDel="00000000" w:rsidR="00000000" w:rsidRPr="00000000">
        <w:rPr>
          <w:rtl w:val="0"/>
        </w:rPr>
      </w:r>
    </w:p>
    <w:tbl>
      <w:tblPr>
        <w:tblStyle w:val="Table6"/>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Technical Workshop 3</w:t>
            </w:r>
          </w:p>
        </w:tc>
        <w:tc>
          <w:tcPr>
            <w:shd w:fill="auto" w:val="clear"/>
            <w:tcMar>
              <w:top w:w="144.0" w:type="dxa"/>
              <w:left w:w="144.0" w:type="dxa"/>
              <w:bottom w:w="144.0" w:type="dxa"/>
              <w:right w:w="144.0" w:type="dxa"/>
            </w:tcMar>
            <w:vAlign w:val="center"/>
          </w:tcPr>
          <w:p w:rsidR="00000000" w:rsidDel="00000000" w:rsidP="00000000" w:rsidRDefault="00000000" w:rsidRPr="00000000" w14:paraId="00000044">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More advanced options for controlling live event production and virtual tours</w:t>
              <w:tab/>
            </w:r>
          </w:p>
          <w:p w:rsidR="00000000" w:rsidDel="00000000" w:rsidP="00000000" w:rsidRDefault="00000000" w:rsidRPr="00000000" w14:paraId="00000045">
            <w:pPr>
              <w:widowControl w:val="0"/>
              <w:spacing w:line="240" w:lineRule="auto"/>
              <w:rPr>
                <w:rFonts w:ascii="Open Sans" w:cs="Open Sans" w:eastAsia="Open Sans" w:hAnsi="Open Sans"/>
                <w:color w:val="173840"/>
                <w:sz w:val="20"/>
                <w:szCs w:val="20"/>
              </w:rPr>
            </w:pPr>
            <w:r w:rsidDel="00000000" w:rsidR="00000000" w:rsidRPr="00000000">
              <w:rPr>
                <w:rtl w:val="0"/>
              </w:rPr>
            </w:r>
          </w:p>
          <w:p w:rsidR="00000000" w:rsidDel="00000000" w:rsidP="00000000" w:rsidRDefault="00000000" w:rsidRPr="00000000" w14:paraId="00000046">
            <w:pPr>
              <w:widowControl w:val="0"/>
              <w:spacing w:line="240" w:lineRule="auto"/>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0"/>
                <w:szCs w:val="20"/>
                <w:rtl w:val="0"/>
              </w:rPr>
              <w:t xml:space="preserve">This workshop will be a deep dive into streaming virtual tours and events using multi-source content. Learn tools to manage multi-layered presentations using live production studio software to combine pre-recorded media and live presenters, including sign language interpreters. The session will offer insight and training on specific software that have been vetted and used by others and will provide a deeper understanding of live mixing tools, and available technology. A variety of hardware considerations will also be discussed.</w:t>
            </w:r>
            <w:r w:rsidDel="00000000" w:rsidR="00000000" w:rsidRPr="00000000">
              <w:rPr>
                <w:rtl w:val="0"/>
              </w:rPr>
            </w:r>
          </w:p>
        </w:tc>
      </w:tr>
    </w:tbl>
    <w:p w:rsidR="00000000" w:rsidDel="00000000" w:rsidP="00000000" w:rsidRDefault="00000000" w:rsidRPr="00000000" w14:paraId="00000047">
      <w:pPr>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49">
      <w:pPr>
        <w:pStyle w:val="Heading1"/>
        <w:rPr>
          <w:sz w:val="18"/>
          <w:szCs w:val="18"/>
        </w:rPr>
      </w:pPr>
      <w:bookmarkStart w:colFirst="0" w:colLast="0" w:name="_1qknl2bsmbpf" w:id="4"/>
      <w:bookmarkEnd w:id="4"/>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1"/>
        <w:rPr/>
      </w:pPr>
      <w:bookmarkStart w:colFirst="0" w:colLast="0" w:name="_vmqd4yx1vvzu" w:id="5"/>
      <w:bookmarkEnd w:id="5"/>
      <w:r w:rsidDel="00000000" w:rsidR="00000000" w:rsidRPr="00000000">
        <w:rPr>
          <w:sz w:val="18"/>
          <w:szCs w:val="18"/>
        </w:rPr>
        <mc:AlternateContent>
          <mc:Choice Requires="wpg">
            <w:drawing>
              <wp:inline distB="114300" distT="114300" distL="114300" distR="114300">
                <wp:extent cx="557784" cy="197549"/>
                <wp:effectExtent b="0" l="0" r="0" t="0"/>
                <wp:docPr id="6"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6"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Module Contributors</w:t>
      </w:r>
    </w:p>
    <w:p w:rsidR="00000000" w:rsidDel="00000000" w:rsidP="00000000" w:rsidRDefault="00000000" w:rsidRPr="00000000" w14:paraId="0000004B">
      <w:pPr>
        <w:rPr>
          <w:rFonts w:ascii="Open Sans" w:cs="Open Sans" w:eastAsia="Open Sans" w:hAnsi="Open Sans"/>
          <w:b w:val="1"/>
          <w:color w:val="173840"/>
          <w:sz w:val="12"/>
          <w:szCs w:val="12"/>
        </w:rPr>
      </w:pPr>
      <w:r w:rsidDel="00000000" w:rsidR="00000000" w:rsidRPr="00000000">
        <w:rPr>
          <w:rFonts w:ascii="Open Sans" w:cs="Open Sans" w:eastAsia="Open Sans" w:hAnsi="Open Sans"/>
          <w:b w:val="1"/>
          <w:color w:val="173840"/>
          <w:sz w:val="20"/>
          <w:szCs w:val="20"/>
          <w:rtl w:val="0"/>
        </w:rPr>
        <w:t xml:space="preserve">These are the experts and presenters who are involved in the development and presentation of each session, workshop, resource, and activity you find within this module.</w:t>
      </w:r>
      <w:r w:rsidDel="00000000" w:rsidR="00000000" w:rsidRPr="00000000">
        <w:rPr>
          <w:rtl w:val="0"/>
        </w:rPr>
      </w:r>
    </w:p>
    <w:p w:rsidR="00000000" w:rsidDel="00000000" w:rsidP="00000000" w:rsidRDefault="00000000" w:rsidRPr="00000000" w14:paraId="0000004C">
      <w:pPr>
        <w:rPr>
          <w:color w:val="173840"/>
        </w:rPr>
      </w:pPr>
      <w:r w:rsidDel="00000000" w:rsidR="00000000" w:rsidRPr="00000000">
        <w:rPr>
          <w:rtl w:val="0"/>
        </w:rPr>
      </w:r>
    </w:p>
    <w:tbl>
      <w:tblPr>
        <w:tblStyle w:val="Table7"/>
        <w:tblW w:w="9378.0" w:type="dxa"/>
        <w:jc w:val="left"/>
        <w:tblInd w:w="100.0" w:type="pct"/>
        <w:tblBorders>
          <w:top w:color="5798b2" w:space="0" w:sz="18" w:val="single"/>
          <w:left w:color="5798b2" w:space="0" w:sz="18" w:val="single"/>
          <w:bottom w:color="5798b2" w:space="0" w:sz="18" w:val="single"/>
          <w:right w:color="5798b2" w:space="0" w:sz="18" w:val="single"/>
          <w:insideH w:color="5798b2" w:space="0" w:sz="18" w:val="single"/>
          <w:insideV w:color="5798b2"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left"/>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876425" cy="1244600"/>
                  <wp:effectExtent b="0" l="0" r="0" t="0"/>
                  <wp:docPr id="13"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876425"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Kristi McMillan</w:t>
            </w:r>
          </w:p>
          <w:p w:rsidR="00000000" w:rsidDel="00000000" w:rsidP="00000000" w:rsidRDefault="00000000" w:rsidRPr="00000000" w14:paraId="0000004F">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She/Her</w:t>
            </w:r>
          </w:p>
        </w:tc>
        <w:tc>
          <w:tcPr>
            <w:shd w:fill="auto" w:val="clear"/>
            <w:tcMar>
              <w:top w:w="144.0" w:type="dxa"/>
              <w:left w:w="144.0" w:type="dxa"/>
              <w:bottom w:w="144.0" w:type="dxa"/>
              <w:right w:w="144.0" w:type="dxa"/>
            </w:tcMar>
          </w:tcPr>
          <w:p w:rsidR="00000000" w:rsidDel="00000000" w:rsidP="00000000" w:rsidRDefault="00000000" w:rsidRPr="00000000" w14:paraId="00000050">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A professional art museum educator since 2003, Kristi McMillan joined the Asheville Art Museum's staff in 2015. In her role as director of learning &amp; engagement, she plans and implements programs for college-age through older adults, including tours, talks, classes, films, performances, travel, and more. She also oversees the learning &amp; engagement team, internship and docent programs, and has particular interests in interpretation, accessibility, collaboration, and technology. She holds an undergraduate degree in art history and French, and a graduate degree in art history, from the University of Virginia.</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Intro Session: Get Inspired!</w:t>
            </w:r>
          </w:p>
        </w:tc>
      </w:tr>
    </w:tbl>
    <w:p w:rsidR="00000000" w:rsidDel="00000000" w:rsidP="00000000" w:rsidRDefault="00000000" w:rsidRPr="00000000" w14:paraId="00000053">
      <w:pPr>
        <w:rPr>
          <w:color w:val="173840"/>
        </w:rPr>
      </w:pPr>
      <w:r w:rsidDel="00000000" w:rsidR="00000000" w:rsidRPr="00000000">
        <w:rPr>
          <w:rtl w:val="0"/>
        </w:rPr>
      </w:r>
    </w:p>
    <w:tbl>
      <w:tblPr>
        <w:tblStyle w:val="Table8"/>
        <w:tblW w:w="9378.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862893" cy="1042863"/>
                  <wp:effectExtent b="0" l="0" r="0" t="0"/>
                  <wp:docPr id="8"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862893" cy="104286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Ross Stanton Jordan</w:t>
            </w:r>
          </w:p>
          <w:p w:rsidR="00000000" w:rsidDel="00000000" w:rsidP="00000000" w:rsidRDefault="00000000" w:rsidRPr="00000000" w14:paraId="00000056">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He/Him</w:t>
            </w:r>
          </w:p>
        </w:tc>
        <w:tc>
          <w:tcPr>
            <w:shd w:fill="auto" w:val="clear"/>
            <w:tcMar>
              <w:top w:w="144.0" w:type="dxa"/>
              <w:left w:w="144.0" w:type="dxa"/>
              <w:bottom w:w="144.0" w:type="dxa"/>
              <w:right w:w="144.0" w:type="dxa"/>
            </w:tcMar>
          </w:tcPr>
          <w:p w:rsidR="00000000" w:rsidDel="00000000" w:rsidP="00000000" w:rsidRDefault="00000000" w:rsidRPr="00000000" w14:paraId="00000057">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Ross Stanton Jordan is a curator interested in the confluence of politics, history, and visual culture. As Interim Director and Curatorial Manager at the Jane Addams Hull-House Museum, Ross supports the production of exhibitions and programs that connect the social justice issues of the past to the present via collaboration with artists who work with the community. He holds dual master’s degrees in art history and arts administration and policy from the School of the Art Institute of Chicago.</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Intro Session: Get Inspired!</w:t>
            </w:r>
          </w:p>
        </w:tc>
      </w:tr>
    </w:tbl>
    <w:p w:rsidR="00000000" w:rsidDel="00000000" w:rsidP="00000000" w:rsidRDefault="00000000" w:rsidRPr="00000000" w14:paraId="0000005A">
      <w:pPr>
        <w:rPr>
          <w:color w:val="173840"/>
        </w:rPr>
      </w:pPr>
      <w:r w:rsidDel="00000000" w:rsidR="00000000" w:rsidRPr="00000000">
        <w:rPr>
          <w:rtl w:val="0"/>
        </w:rPr>
      </w:r>
    </w:p>
    <w:tbl>
      <w:tblPr>
        <w:tblStyle w:val="Table9"/>
        <w:tblW w:w="9378.0" w:type="dxa"/>
        <w:jc w:val="left"/>
        <w:tblInd w:w="100.0" w:type="pct"/>
        <w:tblBorders>
          <w:top w:color="283c46" w:space="0" w:sz="18" w:val="single"/>
          <w:left w:color="283c46" w:space="0" w:sz="18" w:val="single"/>
          <w:bottom w:color="283c46" w:space="0" w:sz="18" w:val="single"/>
          <w:right w:color="283c46" w:space="0" w:sz="18" w:val="single"/>
          <w:insideH w:color="283c46" w:space="0" w:sz="18" w:val="single"/>
          <w:insideV w:color="283c46" w:space="0" w:sz="18" w:val="single"/>
        </w:tblBorders>
        <w:tblLayout w:type="fixed"/>
        <w:tblLook w:val="0600"/>
      </w:tblPr>
      <w:tblGrid>
        <w:gridCol w:w="3168"/>
        <w:gridCol w:w="6210"/>
        <w:tblGridChange w:id="0">
          <w:tblGrid>
            <w:gridCol w:w="3168"/>
            <w:gridCol w:w="6210"/>
          </w:tblGrid>
        </w:tblGridChange>
      </w:tblGrid>
      <w:tr>
        <w:trPr>
          <w:trHeight w:val="117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492019" cy="1492019"/>
                  <wp:effectExtent b="0" l="0" r="0" t="0"/>
                  <wp:docPr id="9"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492019" cy="1492019"/>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Alex Freeman</w:t>
            </w:r>
          </w:p>
          <w:p w:rsidR="00000000" w:rsidDel="00000000" w:rsidP="00000000" w:rsidRDefault="00000000" w:rsidRPr="00000000" w14:paraId="0000005D">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He/Him</w:t>
            </w:r>
          </w:p>
        </w:tc>
        <w:tc>
          <w:tcPr>
            <w:shd w:fill="auto" w:val="clear"/>
            <w:tcMar>
              <w:top w:w="144.0" w:type="dxa"/>
              <w:left w:w="144.0" w:type="dxa"/>
              <w:bottom w:w="144.0" w:type="dxa"/>
              <w:right w:w="144.0" w:type="dxa"/>
            </w:tcMar>
          </w:tcPr>
          <w:p w:rsidR="00000000" w:rsidDel="00000000" w:rsidP="00000000" w:rsidRDefault="00000000" w:rsidRPr="00000000" w14:paraId="0000005E">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Alex Freeman is the Executive Director of the Texas Association of Museums. Since 2012, Freeman's work has focused on how new technologies impact teaching and learning in formal and informal learning spaces. Prior to TAM, he served nearly 6 years at the New Media Consortium in a variety of capacities. At the NMC, Freeman served as the Senior Director of Membership and Special Projects where he managed membership services, produced online professional development programs, and was a co-author and researcher for the NMC Horizon Report series, which analyzed technology uptake across global museums, higher education, K-12 education, and a few other sectors and regions. Prior to the NMC, he was the Education Director at Mexic-Arte Museum in Austin and Education Curator at Artpace San Antonio.</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2: Audience Participation in Live Streamed Programs</w:t>
            </w:r>
          </w:p>
        </w:tc>
      </w:tr>
    </w:tbl>
    <w:p w:rsidR="00000000" w:rsidDel="00000000" w:rsidP="00000000" w:rsidRDefault="00000000" w:rsidRPr="00000000" w14:paraId="00000061">
      <w:pPr>
        <w:rPr>
          <w:color w:val="173840"/>
        </w:rPr>
      </w:pPr>
      <w:r w:rsidDel="00000000" w:rsidR="00000000" w:rsidRPr="00000000">
        <w:rPr>
          <w:rtl w:val="0"/>
        </w:rPr>
      </w:r>
    </w:p>
    <w:tbl>
      <w:tblPr>
        <w:tblStyle w:val="Table10"/>
        <w:tblW w:w="9378.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168"/>
        <w:gridCol w:w="6210"/>
        <w:tblGridChange w:id="0">
          <w:tblGrid>
            <w:gridCol w:w="3168"/>
            <w:gridCol w:w="6210"/>
          </w:tblGrid>
        </w:tblGridChange>
      </w:tblGrid>
      <w:tr>
        <w:trPr>
          <w:trHeight w:val="118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Pr>
              <w:drawing>
                <wp:inline distB="114300" distT="114300" distL="114300" distR="114300">
                  <wp:extent cx="1300163" cy="1945995"/>
                  <wp:effectExtent b="0" l="0" r="0" t="0"/>
                  <wp:docPr id="10"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300163" cy="194599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David London</w:t>
            </w:r>
          </w:p>
          <w:p w:rsidR="00000000" w:rsidDel="00000000" w:rsidP="00000000" w:rsidRDefault="00000000" w:rsidRPr="00000000" w14:paraId="00000064">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He/Him</w:t>
            </w:r>
          </w:p>
        </w:tc>
        <w:tc>
          <w:tcPr>
            <w:shd w:fill="auto" w:val="clear"/>
            <w:tcMar>
              <w:top w:w="144.0" w:type="dxa"/>
              <w:left w:w="144.0" w:type="dxa"/>
              <w:bottom w:w="144.0" w:type="dxa"/>
              <w:right w:w="144.0" w:type="dxa"/>
            </w:tcMar>
          </w:tcPr>
          <w:p w:rsidR="00000000" w:rsidDel="00000000" w:rsidP="00000000" w:rsidRDefault="00000000" w:rsidRPr="00000000" w14:paraId="00000065">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David London is curator, storyteller, magician and producer based in Baltimore, MD, who has spent over 15 years creating theatrical and interactive experiences designed to spark the imagination and inspire new ways to see and engage with the world around us.  After discovering that he was a magician at 7 years old, he has since spent over 20 years utilizing magic to tell stories and explore ideas. He has created 10 original theatrical magic productions, and regularly presents talks and workshops on both magic and “the show business” across the country. In the last several years, David has shifted his energies to using his unique form of storytelling to illuminate history. Recently, he served as guest curator at the Jewish Museum of Maryland for INESCAPABLE: The Life &amp; Legacy of Harry Houdini, and also created HUMBUG: The Great P.T. Barnum Seance and Traveling Museum, both of which are now touring the country.</w:t>
            </w:r>
          </w:p>
        </w:tc>
      </w:tr>
      <w:tr>
        <w:trPr>
          <w:trHeight w:val="6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Webinar(s)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1: Intro to Live Streaming,</w:t>
            </w:r>
          </w:p>
          <w:p w:rsidR="00000000" w:rsidDel="00000000" w:rsidP="00000000" w:rsidRDefault="00000000" w:rsidRPr="00000000" w14:paraId="00000068">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Technical Workshop 3: Live Streaming with Multi-Source Content</w:t>
            </w:r>
          </w:p>
        </w:tc>
      </w:tr>
    </w:tbl>
    <w:p w:rsidR="00000000" w:rsidDel="00000000" w:rsidP="00000000" w:rsidRDefault="00000000" w:rsidRPr="00000000" w14:paraId="00000069">
      <w:pPr>
        <w:rPr>
          <w:color w:val="173840"/>
          <w:sz w:val="24"/>
          <w:szCs w:val="24"/>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Created by the Museum Learning Hub.</w:t>
      </w:r>
    </w:p>
    <w:p w:rsidR="00000000" w:rsidDel="00000000" w:rsidP="00000000" w:rsidRDefault="00000000" w:rsidRPr="00000000" w14:paraId="0000006B">
      <w:pPr>
        <w:rPr>
          <w:rFonts w:ascii="Open Sans" w:cs="Open Sans" w:eastAsia="Open Sans" w:hAnsi="Open Sans"/>
          <w:b w:val="1"/>
          <w:color w:val="5798b2"/>
          <w:sz w:val="20"/>
          <w:szCs w:val="20"/>
        </w:rPr>
      </w:pPr>
      <w:r w:rsidDel="00000000" w:rsidR="00000000" w:rsidRPr="00000000">
        <w:rPr>
          <w:rFonts w:ascii="Open Sans" w:cs="Open Sans" w:eastAsia="Open Sans" w:hAnsi="Open Sans"/>
          <w:b w:val="1"/>
          <w:color w:val="173840"/>
          <w:sz w:val="20"/>
          <w:szCs w:val="20"/>
          <w:rtl w:val="0"/>
        </w:rPr>
        <w:t xml:space="preserve">Made possible by the </w:t>
      </w:r>
      <w:r w:rsidDel="00000000" w:rsidR="00000000" w:rsidRPr="00000000">
        <w:rPr>
          <w:rFonts w:ascii="Open Sans" w:cs="Open Sans" w:eastAsia="Open Sans" w:hAnsi="Open Sans"/>
          <w:b w:val="1"/>
          <w:color w:val="5798b2"/>
          <w:sz w:val="20"/>
          <w:szCs w:val="20"/>
          <w:rtl w:val="0"/>
        </w:rPr>
        <w:t xml:space="preserve">Institute of Museum and Library Services.</w:t>
      </w:r>
    </w:p>
    <w:p w:rsidR="00000000" w:rsidDel="00000000" w:rsidP="00000000" w:rsidRDefault="00000000" w:rsidRPr="00000000" w14:paraId="0000006C">
      <w:pPr>
        <w:rPr>
          <w:rFonts w:ascii="Open Sans" w:cs="Open Sans" w:eastAsia="Open Sans" w:hAnsi="Open Sans"/>
          <w:b w:val="1"/>
          <w:color w:val="173840"/>
          <w:sz w:val="50"/>
          <w:szCs w:val="50"/>
        </w:rPr>
      </w:pPr>
      <w:r w:rsidDel="00000000" w:rsidR="00000000" w:rsidRPr="00000000">
        <w:rPr>
          <w:rtl w:val="0"/>
        </w:rPr>
      </w:r>
    </w:p>
    <w:p w:rsidR="00000000" w:rsidDel="00000000" w:rsidP="00000000" w:rsidRDefault="00000000" w:rsidRPr="00000000" w14:paraId="0000006D">
      <w:pPr>
        <w:pStyle w:val="Heading1"/>
        <w:rPr>
          <w:sz w:val="18"/>
          <w:szCs w:val="18"/>
        </w:rPr>
      </w:pPr>
      <w:bookmarkStart w:colFirst="0" w:colLast="0" w:name="_en1xm17aa5ik" w:id="6"/>
      <w:bookmarkEnd w:id="6"/>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rPr/>
      </w:pPr>
      <w:bookmarkStart w:colFirst="0" w:colLast="0" w:name="_fd074t98xyqp" w:id="7"/>
      <w:bookmarkEnd w:id="7"/>
      <w:r w:rsidDel="00000000" w:rsidR="00000000" w:rsidRPr="00000000">
        <w:rPr>
          <w:sz w:val="18"/>
          <w:szCs w:val="18"/>
        </w:rPr>
        <mc:AlternateContent>
          <mc:Choice Requires="wpg">
            <w:drawing>
              <wp:inline distB="114300" distT="114300" distL="114300" distR="114300">
                <wp:extent cx="557784" cy="197549"/>
                <wp:effectExtent b="0" l="0" r="0" t="0"/>
                <wp:docPr id="3" name=""/>
                <a:graphic>
                  <a:graphicData uri="http://schemas.microsoft.com/office/word/2010/wordprocessingShape">
                    <wps:wsp>
                      <wps:cNvSpPr/>
                      <wps:cNvPr id="2" name="Shape 2"/>
                      <wps:spPr>
                        <a:xfrm>
                          <a:off x="303875" y="343100"/>
                          <a:ext cx="441126" cy="147042"/>
                        </a:xfrm>
                        <a:prstGeom prst="flowChartTerminator">
                          <a:avLst/>
                        </a:prstGeom>
                        <a:solidFill>
                          <a:srgbClr val="5798B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3"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Supplemental Resources</w:t>
      </w:r>
    </w:p>
    <w:p w:rsidR="00000000" w:rsidDel="00000000" w:rsidP="00000000" w:rsidRDefault="00000000" w:rsidRPr="00000000" w14:paraId="0000006F">
      <w:pPr>
        <w:rPr/>
      </w:pPr>
      <w:r w:rsidDel="00000000" w:rsidR="00000000" w:rsidRPr="00000000">
        <w:rPr>
          <w:rFonts w:ascii="Open Sans" w:cs="Open Sans" w:eastAsia="Open Sans" w:hAnsi="Open Sans"/>
          <w:b w:val="1"/>
          <w:color w:val="173840"/>
          <w:sz w:val="20"/>
          <w:szCs w:val="20"/>
          <w:rtl w:val="0"/>
        </w:rPr>
        <w:t xml:space="preserve">These supplemental resources are designed to deepen your understanding on the module’s subject matter and help you to complete this module to the best of your ability.</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b w:val="1"/>
          <w:color w:val="ffffff"/>
          <w:sz w:val="32"/>
          <w:szCs w:val="32"/>
          <w:shd w:fill="e76f51" w:val="clear"/>
        </w:rPr>
      </w:pPr>
      <w:r w:rsidDel="00000000" w:rsidR="00000000" w:rsidRPr="00000000">
        <w:rPr>
          <w:rFonts w:ascii="Open Sans" w:cs="Open Sans" w:eastAsia="Open Sans" w:hAnsi="Open Sans"/>
          <w:b w:val="1"/>
          <w:color w:val="ffffff"/>
          <w:sz w:val="32"/>
          <w:szCs w:val="32"/>
          <w:shd w:fill="e76f51" w:val="clear"/>
          <w:rtl w:val="0"/>
        </w:rPr>
        <w:t xml:space="preserve">Articles </w:t>
      </w:r>
    </w:p>
    <w:p w:rsidR="00000000" w:rsidDel="00000000" w:rsidP="00000000" w:rsidRDefault="00000000" w:rsidRPr="00000000" w14:paraId="00000072">
      <w:pPr>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Ithaka S+R: </w:t>
      </w:r>
      <w:hyperlink r:id="rId19">
        <w:r w:rsidDel="00000000" w:rsidR="00000000" w:rsidRPr="00000000">
          <w:rPr>
            <w:rFonts w:ascii="Open Sans" w:cs="Open Sans" w:eastAsia="Open Sans" w:hAnsi="Open Sans"/>
            <w:color w:val="1155cc"/>
            <w:sz w:val="24"/>
            <w:szCs w:val="24"/>
            <w:u w:val="single"/>
            <w:rtl w:val="0"/>
          </w:rPr>
          <w:t xml:space="preserve">To Survive This Pandemic, Some Museums are Pivoting to Virtual Engagement </w:t>
        </w:r>
      </w:hyperlink>
      <w:r w:rsidDel="00000000" w:rsidR="00000000" w:rsidRPr="00000000">
        <w:rPr>
          <w:rtl w:val="0"/>
        </w:rPr>
      </w:r>
    </w:p>
    <w:p w:rsidR="00000000" w:rsidDel="00000000" w:rsidP="00000000" w:rsidRDefault="00000000" w:rsidRPr="00000000" w14:paraId="00000073">
      <w:pPr>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Cuseum: </w:t>
      </w:r>
      <w:hyperlink r:id="rId20">
        <w:r w:rsidDel="00000000" w:rsidR="00000000" w:rsidRPr="00000000">
          <w:rPr>
            <w:rFonts w:ascii="Open Sans" w:cs="Open Sans" w:eastAsia="Open Sans" w:hAnsi="Open Sans"/>
            <w:color w:val="1155cc"/>
            <w:sz w:val="24"/>
            <w:szCs w:val="24"/>
            <w:u w:val="single"/>
            <w:rtl w:val="0"/>
          </w:rPr>
          <w:t xml:space="preserve">Tips for Choosing a Webinar Platform for your Museum or Organization</w:t>
        </w:r>
      </w:hyperlink>
      <w:r w:rsidDel="00000000" w:rsidR="00000000" w:rsidRPr="00000000">
        <w:rPr>
          <w:rtl w:val="0"/>
        </w:rPr>
      </w:r>
    </w:p>
    <w:p w:rsidR="00000000" w:rsidDel="00000000" w:rsidP="00000000" w:rsidRDefault="00000000" w:rsidRPr="00000000" w14:paraId="00000074">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Art Museum Teaching: </w:t>
      </w:r>
      <w:hyperlink r:id="rId21">
        <w:r w:rsidDel="00000000" w:rsidR="00000000" w:rsidRPr="00000000">
          <w:rPr>
            <w:rFonts w:ascii="Open Sans" w:cs="Open Sans" w:eastAsia="Open Sans" w:hAnsi="Open Sans"/>
            <w:color w:val="1155cc"/>
            <w:sz w:val="24"/>
            <w:szCs w:val="24"/>
            <w:u w:val="single"/>
            <w:rtl w:val="0"/>
          </w:rPr>
          <w:t xml:space="preserve">What Might Museums Look Like in the Future? NMC Virtual Symposium</w:t>
        </w:r>
      </w:hyperlink>
      <w:r w:rsidDel="00000000" w:rsidR="00000000" w:rsidRPr="00000000">
        <w:rPr>
          <w:rtl w:val="0"/>
        </w:rPr>
      </w:r>
    </w:p>
    <w:p w:rsidR="00000000" w:rsidDel="00000000" w:rsidP="00000000" w:rsidRDefault="00000000" w:rsidRPr="00000000" w14:paraId="00000075">
      <w:pPr>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Museum Hack</w:t>
      </w:r>
    </w:p>
    <w:p w:rsidR="00000000" w:rsidDel="00000000" w:rsidP="00000000" w:rsidRDefault="00000000" w:rsidRPr="00000000" w14:paraId="00000076">
      <w:pPr>
        <w:numPr>
          <w:ilvl w:val="1"/>
          <w:numId w:val="3"/>
        </w:numPr>
        <w:ind w:left="1440" w:hanging="360"/>
        <w:rPr>
          <w:rFonts w:ascii="Open Sans" w:cs="Open Sans" w:eastAsia="Open Sans" w:hAnsi="Open Sans"/>
          <w:color w:val="173840"/>
          <w:sz w:val="24"/>
          <w:szCs w:val="24"/>
        </w:rPr>
      </w:pPr>
      <w:hyperlink r:id="rId22">
        <w:r w:rsidDel="00000000" w:rsidR="00000000" w:rsidRPr="00000000">
          <w:rPr>
            <w:rFonts w:ascii="Open Sans" w:cs="Open Sans" w:eastAsia="Open Sans" w:hAnsi="Open Sans"/>
            <w:color w:val="1155cc"/>
            <w:sz w:val="24"/>
            <w:szCs w:val="24"/>
            <w:u w:val="single"/>
            <w:rtl w:val="0"/>
          </w:rPr>
          <w:t xml:space="preserve">The Only List of Icebreaker Questions You’ll Ever Need</w:t>
        </w:r>
      </w:hyperlink>
      <w:r w:rsidDel="00000000" w:rsidR="00000000" w:rsidRPr="00000000">
        <w:rPr>
          <w:rtl w:val="0"/>
        </w:rPr>
      </w:r>
    </w:p>
    <w:p w:rsidR="00000000" w:rsidDel="00000000" w:rsidP="00000000" w:rsidRDefault="00000000" w:rsidRPr="00000000" w14:paraId="00000077">
      <w:pPr>
        <w:numPr>
          <w:ilvl w:val="1"/>
          <w:numId w:val="3"/>
        </w:numPr>
        <w:ind w:left="1440" w:hanging="360"/>
        <w:rPr>
          <w:rFonts w:ascii="Open Sans" w:cs="Open Sans" w:eastAsia="Open Sans" w:hAnsi="Open Sans"/>
          <w:color w:val="173840"/>
          <w:sz w:val="24"/>
          <w:szCs w:val="24"/>
          <w:u w:val="none"/>
        </w:rPr>
      </w:pPr>
      <w:hyperlink r:id="rId23">
        <w:r w:rsidDel="00000000" w:rsidR="00000000" w:rsidRPr="00000000">
          <w:rPr>
            <w:rFonts w:ascii="Open Sans" w:cs="Open Sans" w:eastAsia="Open Sans" w:hAnsi="Open Sans"/>
            <w:color w:val="1155cc"/>
            <w:sz w:val="24"/>
            <w:szCs w:val="24"/>
            <w:u w:val="single"/>
            <w:rtl w:val="0"/>
          </w:rPr>
          <w:t xml:space="preserve">37 Best Virtual Team Building Activities for Remote Teams in 2021</w:t>
        </w:r>
      </w:hyperlink>
      <w:r w:rsidDel="00000000" w:rsidR="00000000" w:rsidRPr="00000000">
        <w:rPr>
          <w:rtl w:val="0"/>
        </w:rPr>
      </w:r>
    </w:p>
    <w:p w:rsidR="00000000" w:rsidDel="00000000" w:rsidP="00000000" w:rsidRDefault="00000000" w:rsidRPr="00000000" w14:paraId="00000078">
      <w:pPr>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Entrepreneur: </w:t>
      </w:r>
      <w:hyperlink r:id="rId24">
        <w:r w:rsidDel="00000000" w:rsidR="00000000" w:rsidRPr="00000000">
          <w:rPr>
            <w:rFonts w:ascii="Open Sans" w:cs="Open Sans" w:eastAsia="Open Sans" w:hAnsi="Open Sans"/>
            <w:color w:val="1155cc"/>
            <w:sz w:val="24"/>
            <w:szCs w:val="24"/>
            <w:u w:val="single"/>
            <w:rtl w:val="0"/>
          </w:rPr>
          <w:t xml:space="preserve">25 Ways to Make Your Zoom Meetings Awesome!</w:t>
        </w:r>
      </w:hyperlink>
      <w:r w:rsidDel="00000000" w:rsidR="00000000" w:rsidRPr="00000000">
        <w:rPr>
          <w:rtl w:val="0"/>
        </w:rPr>
      </w:r>
    </w:p>
    <w:p w:rsidR="00000000" w:rsidDel="00000000" w:rsidP="00000000" w:rsidRDefault="00000000" w:rsidRPr="00000000" w14:paraId="00000079">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Thinking Museum: </w:t>
      </w:r>
      <w:hyperlink r:id="rId25">
        <w:r w:rsidDel="00000000" w:rsidR="00000000" w:rsidRPr="00000000">
          <w:rPr>
            <w:rFonts w:ascii="Open Sans" w:cs="Open Sans" w:eastAsia="Open Sans" w:hAnsi="Open Sans"/>
            <w:color w:val="1155cc"/>
            <w:sz w:val="24"/>
            <w:szCs w:val="24"/>
            <w:u w:val="single"/>
            <w:rtl w:val="0"/>
          </w:rPr>
          <w:t xml:space="preserve">6 quick-fire ways to improve your Zoom confidence</w:t>
        </w:r>
      </w:hyperlink>
      <w:r w:rsidDel="00000000" w:rsidR="00000000" w:rsidRPr="00000000">
        <w:rPr>
          <w:rtl w:val="0"/>
        </w:rPr>
      </w:r>
    </w:p>
    <w:p w:rsidR="00000000" w:rsidDel="00000000" w:rsidP="00000000" w:rsidRDefault="00000000" w:rsidRPr="00000000" w14:paraId="0000007A">
      <w:pPr>
        <w:numPr>
          <w:ilvl w:val="0"/>
          <w:numId w:val="3"/>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Educause: </w:t>
      </w:r>
      <w:hyperlink r:id="rId26">
        <w:r w:rsidDel="00000000" w:rsidR="00000000" w:rsidRPr="00000000">
          <w:rPr>
            <w:rFonts w:ascii="Open Sans" w:cs="Open Sans" w:eastAsia="Open Sans" w:hAnsi="Open Sans"/>
            <w:color w:val="1155cc"/>
            <w:sz w:val="24"/>
            <w:szCs w:val="24"/>
            <w:u w:val="single"/>
            <w:rtl w:val="0"/>
          </w:rPr>
          <w:t xml:space="preserve">Horizon Report: Museum Edition, 2010-2016</w:t>
        </w:r>
      </w:hyperlink>
      <w:r w:rsidDel="00000000" w:rsidR="00000000" w:rsidRPr="00000000">
        <w:rPr>
          <w:rtl w:val="0"/>
        </w:rPr>
      </w:r>
    </w:p>
    <w:p w:rsidR="00000000" w:rsidDel="00000000" w:rsidP="00000000" w:rsidRDefault="00000000" w:rsidRPr="00000000" w14:paraId="0000007B">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Markletic: </w:t>
      </w:r>
      <w:hyperlink r:id="rId27">
        <w:r w:rsidDel="00000000" w:rsidR="00000000" w:rsidRPr="00000000">
          <w:rPr>
            <w:rFonts w:ascii="Open Sans" w:cs="Open Sans" w:eastAsia="Open Sans" w:hAnsi="Open Sans"/>
            <w:color w:val="1155cc"/>
            <w:sz w:val="24"/>
            <w:szCs w:val="24"/>
            <w:u w:val="single"/>
            <w:rtl w:val="0"/>
          </w:rPr>
          <w:t xml:space="preserve">How To Host A Hybrid Event With Zoom?</w:t>
        </w:r>
      </w:hyperlink>
      <w:r w:rsidDel="00000000" w:rsidR="00000000" w:rsidRPr="00000000">
        <w:rPr>
          <w:rtl w:val="0"/>
        </w:rPr>
      </w:r>
    </w:p>
    <w:p w:rsidR="00000000" w:rsidDel="00000000" w:rsidP="00000000" w:rsidRDefault="00000000" w:rsidRPr="00000000" w14:paraId="0000007C">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Harvard Business Review: </w:t>
      </w:r>
      <w:hyperlink r:id="rId28">
        <w:r w:rsidDel="00000000" w:rsidR="00000000" w:rsidRPr="00000000">
          <w:rPr>
            <w:rFonts w:ascii="Open Sans" w:cs="Open Sans" w:eastAsia="Open Sans" w:hAnsi="Open Sans"/>
            <w:color w:val="1155cc"/>
            <w:sz w:val="24"/>
            <w:szCs w:val="24"/>
            <w:u w:val="single"/>
            <w:rtl w:val="0"/>
          </w:rPr>
          <w:t xml:space="preserve">Break Up Your Big Virtual Meetings</w:t>
        </w:r>
      </w:hyperlink>
      <w:r w:rsidDel="00000000" w:rsidR="00000000" w:rsidRPr="00000000">
        <w:rPr>
          <w:rtl w:val="0"/>
        </w:rPr>
      </w:r>
    </w:p>
    <w:p w:rsidR="00000000" w:rsidDel="00000000" w:rsidP="00000000" w:rsidRDefault="00000000" w:rsidRPr="00000000" w14:paraId="0000007D">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GEM: </w:t>
      </w:r>
      <w:hyperlink r:id="rId29">
        <w:r w:rsidDel="00000000" w:rsidR="00000000" w:rsidRPr="00000000">
          <w:rPr>
            <w:rFonts w:ascii="Open Sans" w:cs="Open Sans" w:eastAsia="Open Sans" w:hAnsi="Open Sans"/>
            <w:color w:val="1155cc"/>
            <w:sz w:val="24"/>
            <w:szCs w:val="24"/>
            <w:u w:val="single"/>
            <w:rtl w:val="0"/>
          </w:rPr>
          <w:t xml:space="preserve">Breakout Rooms</w:t>
        </w:r>
      </w:hyperlink>
      <w:r w:rsidDel="00000000" w:rsidR="00000000" w:rsidRPr="00000000">
        <w:rPr>
          <w:rtl w:val="0"/>
        </w:rPr>
      </w:r>
    </w:p>
    <w:p w:rsidR="00000000" w:rsidDel="00000000" w:rsidP="00000000" w:rsidRDefault="00000000" w:rsidRPr="00000000" w14:paraId="0000007E">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Ryerson University: </w:t>
      </w:r>
      <w:hyperlink r:id="rId30">
        <w:r w:rsidDel="00000000" w:rsidR="00000000" w:rsidRPr="00000000">
          <w:rPr>
            <w:rFonts w:ascii="Open Sans" w:cs="Open Sans" w:eastAsia="Open Sans" w:hAnsi="Open Sans"/>
            <w:color w:val="1155cc"/>
            <w:sz w:val="24"/>
            <w:szCs w:val="24"/>
            <w:u w:val="single"/>
            <w:rtl w:val="0"/>
          </w:rPr>
          <w:t xml:space="preserve">How to create polls in Zoom</w:t>
        </w:r>
      </w:hyperlink>
      <w:r w:rsidDel="00000000" w:rsidR="00000000" w:rsidRPr="00000000">
        <w:rPr>
          <w:rtl w:val="0"/>
        </w:rPr>
      </w:r>
    </w:p>
    <w:p w:rsidR="00000000" w:rsidDel="00000000" w:rsidP="00000000" w:rsidRDefault="00000000" w:rsidRPr="00000000" w14:paraId="0000007F">
      <w:pPr>
        <w:numPr>
          <w:ilvl w:val="0"/>
          <w:numId w:val="3"/>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Valiant: </w:t>
      </w:r>
      <w:hyperlink r:id="rId31">
        <w:r w:rsidDel="00000000" w:rsidR="00000000" w:rsidRPr="00000000">
          <w:rPr>
            <w:rFonts w:ascii="Open Sans" w:cs="Open Sans" w:eastAsia="Open Sans" w:hAnsi="Open Sans"/>
            <w:color w:val="1155cc"/>
            <w:sz w:val="24"/>
            <w:szCs w:val="24"/>
            <w:u w:val="single"/>
            <w:rtl w:val="0"/>
          </w:rPr>
          <w:t xml:space="preserve">Using a Virtual Whiteboard in Video Conferencing</w:t>
        </w:r>
      </w:hyperlink>
      <w:r w:rsidDel="00000000" w:rsidR="00000000" w:rsidRPr="00000000">
        <w:rPr>
          <w:rtl w:val="0"/>
        </w:rPr>
      </w:r>
    </w:p>
    <w:p w:rsidR="00000000" w:rsidDel="00000000" w:rsidP="00000000" w:rsidRDefault="00000000" w:rsidRPr="00000000" w14:paraId="00000080">
      <w:pPr>
        <w:rPr>
          <w:color w:val="173840"/>
        </w:rPr>
      </w:pPr>
      <w:r w:rsidDel="00000000" w:rsidR="00000000" w:rsidRPr="00000000">
        <w:rPr>
          <w:rtl w:val="0"/>
        </w:rPr>
      </w:r>
    </w:p>
    <w:p w:rsidR="00000000" w:rsidDel="00000000" w:rsidP="00000000" w:rsidRDefault="00000000" w:rsidRPr="00000000" w14:paraId="00000081">
      <w:pPr>
        <w:rPr>
          <w:color w:val="173840"/>
        </w:rPr>
      </w:pPr>
      <w:r w:rsidDel="00000000" w:rsidR="00000000" w:rsidRPr="00000000">
        <w:rPr>
          <w:rtl w:val="0"/>
        </w:rPr>
      </w:r>
    </w:p>
    <w:p w:rsidR="00000000" w:rsidDel="00000000" w:rsidP="00000000" w:rsidRDefault="00000000" w:rsidRPr="00000000" w14:paraId="00000082">
      <w:pPr>
        <w:rPr>
          <w:rFonts w:ascii="Open Sans" w:cs="Open Sans" w:eastAsia="Open Sans" w:hAnsi="Open Sans"/>
          <w:b w:val="1"/>
          <w:color w:val="173840"/>
          <w:sz w:val="32"/>
          <w:szCs w:val="32"/>
          <w:shd w:fill="ffd800" w:val="clear"/>
        </w:rPr>
      </w:pPr>
      <w:r w:rsidDel="00000000" w:rsidR="00000000" w:rsidRPr="00000000">
        <w:rPr>
          <w:rFonts w:ascii="Open Sans" w:cs="Open Sans" w:eastAsia="Open Sans" w:hAnsi="Open Sans"/>
          <w:b w:val="1"/>
          <w:color w:val="173840"/>
          <w:sz w:val="32"/>
          <w:szCs w:val="32"/>
          <w:shd w:fill="ffd800" w:val="clear"/>
          <w:rtl w:val="0"/>
        </w:rPr>
        <w:t xml:space="preserve">Websites</w:t>
      </w:r>
    </w:p>
    <w:p w:rsidR="00000000" w:rsidDel="00000000" w:rsidP="00000000" w:rsidRDefault="00000000" w:rsidRPr="00000000" w14:paraId="00000083">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Third Thursdays / Asheville Art Museum</w:t>
      </w:r>
    </w:p>
    <w:p w:rsidR="00000000" w:rsidDel="00000000" w:rsidP="00000000" w:rsidRDefault="00000000" w:rsidRPr="00000000" w14:paraId="00000084">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 Coloring &amp; Cocktails: </w:t>
      </w:r>
      <w:hyperlink r:id="rId32">
        <w:r w:rsidDel="00000000" w:rsidR="00000000" w:rsidRPr="00000000">
          <w:rPr>
            <w:rFonts w:ascii="Open Sans" w:cs="Open Sans" w:eastAsia="Open Sans" w:hAnsi="Open Sans"/>
            <w:color w:val="1155cc"/>
            <w:sz w:val="24"/>
            <w:szCs w:val="24"/>
            <w:u w:val="single"/>
            <w:rtl w:val="0"/>
          </w:rPr>
          <w:t xml:space="preserve">https://www.ashevilleart.org/event/coloring-cocktails-2/</w:t>
        </w:r>
      </w:hyperlink>
      <w:r w:rsidDel="00000000" w:rsidR="00000000" w:rsidRPr="00000000">
        <w:rPr>
          <w:rtl w:val="0"/>
        </w:rPr>
      </w:r>
    </w:p>
    <w:p w:rsidR="00000000" w:rsidDel="00000000" w:rsidP="00000000" w:rsidRDefault="00000000" w:rsidRPr="00000000" w14:paraId="00000085">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Artful Trivia: </w:t>
      </w:r>
      <w:hyperlink r:id="rId33">
        <w:r w:rsidDel="00000000" w:rsidR="00000000" w:rsidRPr="00000000">
          <w:rPr>
            <w:rFonts w:ascii="Open Sans" w:cs="Open Sans" w:eastAsia="Open Sans" w:hAnsi="Open Sans"/>
            <w:color w:val="1155cc"/>
            <w:sz w:val="24"/>
            <w:szCs w:val="24"/>
            <w:u w:val="single"/>
            <w:rtl w:val="0"/>
          </w:rPr>
          <w:t xml:space="preserve">https://www.ashevilleart.org/event/artful-trivia-2/</w:t>
        </w:r>
      </w:hyperlink>
      <w:r w:rsidDel="00000000" w:rsidR="00000000" w:rsidRPr="00000000">
        <w:rPr>
          <w:rtl w:val="0"/>
        </w:rPr>
      </w:r>
    </w:p>
    <w:p w:rsidR="00000000" w:rsidDel="00000000" w:rsidP="00000000" w:rsidRDefault="00000000" w:rsidRPr="00000000" w14:paraId="00000086">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Gamenight: </w:t>
      </w:r>
      <w:hyperlink r:id="rId34">
        <w:r w:rsidDel="00000000" w:rsidR="00000000" w:rsidRPr="00000000">
          <w:rPr>
            <w:rFonts w:ascii="Open Sans" w:cs="Open Sans" w:eastAsia="Open Sans" w:hAnsi="Open Sans"/>
            <w:color w:val="1155cc"/>
            <w:sz w:val="24"/>
            <w:szCs w:val="24"/>
            <w:u w:val="single"/>
            <w:rtl w:val="0"/>
          </w:rPr>
          <w:t xml:space="preserve">https://www.ashevilleart.org/event/game-night/</w:t>
        </w:r>
      </w:hyperlink>
      <w:r w:rsidDel="00000000" w:rsidR="00000000" w:rsidRPr="00000000">
        <w:rPr>
          <w:rtl w:val="0"/>
        </w:rPr>
      </w:r>
    </w:p>
    <w:p w:rsidR="00000000" w:rsidDel="00000000" w:rsidP="00000000" w:rsidRDefault="00000000" w:rsidRPr="00000000" w14:paraId="00000087">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BYO Craft Night: </w:t>
      </w:r>
      <w:hyperlink r:id="rId35">
        <w:r w:rsidDel="00000000" w:rsidR="00000000" w:rsidRPr="00000000">
          <w:rPr>
            <w:rFonts w:ascii="Open Sans" w:cs="Open Sans" w:eastAsia="Open Sans" w:hAnsi="Open Sans"/>
            <w:color w:val="1155cc"/>
            <w:sz w:val="24"/>
            <w:szCs w:val="24"/>
            <w:u w:val="single"/>
            <w:rtl w:val="0"/>
          </w:rPr>
          <w:t xml:space="preserve">https://www.ashevilleart.org/event/byo-craft/</w:t>
        </w:r>
      </w:hyperlink>
      <w:r w:rsidDel="00000000" w:rsidR="00000000" w:rsidRPr="00000000">
        <w:rPr>
          <w:rtl w:val="0"/>
        </w:rPr>
      </w:r>
    </w:p>
    <w:p w:rsidR="00000000" w:rsidDel="00000000" w:rsidP="00000000" w:rsidRDefault="00000000" w:rsidRPr="00000000" w14:paraId="00000088">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Nonprofit Tech Marketplaces</w:t>
      </w:r>
    </w:p>
    <w:p w:rsidR="00000000" w:rsidDel="00000000" w:rsidP="00000000" w:rsidRDefault="00000000" w:rsidRPr="00000000" w14:paraId="00000089">
      <w:pPr>
        <w:numPr>
          <w:ilvl w:val="1"/>
          <w:numId w:val="1"/>
        </w:numPr>
        <w:ind w:left="1440" w:hanging="360"/>
        <w:rPr>
          <w:rFonts w:ascii="Open Sans" w:cs="Open Sans" w:eastAsia="Open Sans" w:hAnsi="Open Sans"/>
          <w:color w:val="173840"/>
          <w:sz w:val="24"/>
          <w:szCs w:val="24"/>
          <w:u w:val="none"/>
        </w:rPr>
      </w:pPr>
      <w:hyperlink r:id="rId36">
        <w:r w:rsidDel="00000000" w:rsidR="00000000" w:rsidRPr="00000000">
          <w:rPr>
            <w:rFonts w:ascii="Open Sans" w:cs="Open Sans" w:eastAsia="Open Sans" w:hAnsi="Open Sans"/>
            <w:color w:val="1155cc"/>
            <w:sz w:val="24"/>
            <w:szCs w:val="24"/>
            <w:u w:val="single"/>
            <w:rtl w:val="0"/>
          </w:rPr>
          <w:t xml:space="preserve">TechSoup</w:t>
        </w:r>
      </w:hyperlink>
      <w:r w:rsidDel="00000000" w:rsidR="00000000" w:rsidRPr="00000000">
        <w:rPr>
          <w:rtl w:val="0"/>
        </w:rPr>
      </w:r>
    </w:p>
    <w:p w:rsidR="00000000" w:rsidDel="00000000" w:rsidP="00000000" w:rsidRDefault="00000000" w:rsidRPr="00000000" w14:paraId="0000008A">
      <w:pPr>
        <w:numPr>
          <w:ilvl w:val="1"/>
          <w:numId w:val="1"/>
        </w:numPr>
        <w:ind w:left="1440" w:hanging="360"/>
        <w:rPr>
          <w:rFonts w:ascii="Open Sans" w:cs="Open Sans" w:eastAsia="Open Sans" w:hAnsi="Open Sans"/>
          <w:color w:val="173840"/>
          <w:sz w:val="24"/>
          <w:szCs w:val="24"/>
          <w:u w:val="none"/>
        </w:rPr>
      </w:pPr>
      <w:hyperlink r:id="rId37">
        <w:r w:rsidDel="00000000" w:rsidR="00000000" w:rsidRPr="00000000">
          <w:rPr>
            <w:rFonts w:ascii="Open Sans" w:cs="Open Sans" w:eastAsia="Open Sans" w:hAnsi="Open Sans"/>
            <w:color w:val="1155cc"/>
            <w:sz w:val="24"/>
            <w:szCs w:val="24"/>
            <w:u w:val="single"/>
            <w:rtl w:val="0"/>
          </w:rPr>
          <w:t xml:space="preserve">NonProfit Rate</w:t>
        </w:r>
      </w:hyperlink>
      <w:r w:rsidDel="00000000" w:rsidR="00000000" w:rsidRPr="00000000">
        <w:rPr>
          <w:rtl w:val="0"/>
        </w:rPr>
      </w:r>
    </w:p>
    <w:p w:rsidR="00000000" w:rsidDel="00000000" w:rsidP="00000000" w:rsidRDefault="00000000" w:rsidRPr="00000000" w14:paraId="0000008B">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American Alliance of Museums: EdCom</w:t>
      </w:r>
    </w:p>
    <w:p w:rsidR="00000000" w:rsidDel="00000000" w:rsidP="00000000" w:rsidRDefault="00000000" w:rsidRPr="00000000" w14:paraId="0000008C">
      <w:pPr>
        <w:numPr>
          <w:ilvl w:val="1"/>
          <w:numId w:val="1"/>
        </w:numPr>
        <w:ind w:left="1440" w:hanging="360"/>
        <w:rPr>
          <w:rFonts w:ascii="Open Sans" w:cs="Open Sans" w:eastAsia="Open Sans" w:hAnsi="Open Sans"/>
          <w:color w:val="173840"/>
          <w:sz w:val="24"/>
          <w:szCs w:val="24"/>
        </w:rPr>
      </w:pPr>
      <w:hyperlink r:id="rId38">
        <w:r w:rsidDel="00000000" w:rsidR="00000000" w:rsidRPr="00000000">
          <w:rPr>
            <w:rFonts w:ascii="Open Sans" w:cs="Open Sans" w:eastAsia="Open Sans" w:hAnsi="Open Sans"/>
            <w:color w:val="1155cc"/>
            <w:sz w:val="24"/>
            <w:szCs w:val="24"/>
            <w:u w:val="single"/>
            <w:rtl w:val="0"/>
          </w:rPr>
          <w:t xml:space="preserve">Distance Learning Database</w:t>
        </w:r>
      </w:hyperlink>
      <w:r w:rsidDel="00000000" w:rsidR="00000000" w:rsidRPr="00000000">
        <w:rPr>
          <w:rtl w:val="0"/>
        </w:rPr>
      </w:r>
    </w:p>
    <w:p w:rsidR="00000000" w:rsidDel="00000000" w:rsidP="00000000" w:rsidRDefault="00000000" w:rsidRPr="00000000" w14:paraId="0000008D">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Broadcasting and Video Conferencing Services</w:t>
      </w:r>
    </w:p>
    <w:p w:rsidR="00000000" w:rsidDel="00000000" w:rsidP="00000000" w:rsidRDefault="00000000" w:rsidRPr="00000000" w14:paraId="0000008E">
      <w:pPr>
        <w:numPr>
          <w:ilvl w:val="1"/>
          <w:numId w:val="1"/>
        </w:numPr>
        <w:ind w:left="1440" w:hanging="360"/>
        <w:rPr>
          <w:rFonts w:ascii="Open Sans" w:cs="Open Sans" w:eastAsia="Open Sans" w:hAnsi="Open Sans"/>
          <w:color w:val="173840"/>
          <w:sz w:val="24"/>
          <w:szCs w:val="24"/>
          <w:u w:val="none"/>
        </w:rPr>
      </w:pPr>
      <w:hyperlink r:id="rId39">
        <w:r w:rsidDel="00000000" w:rsidR="00000000" w:rsidRPr="00000000">
          <w:rPr>
            <w:rFonts w:ascii="Open Sans" w:cs="Open Sans" w:eastAsia="Open Sans" w:hAnsi="Open Sans"/>
            <w:color w:val="1155cc"/>
            <w:sz w:val="24"/>
            <w:szCs w:val="24"/>
            <w:u w:val="single"/>
            <w:rtl w:val="0"/>
          </w:rPr>
          <w:t xml:space="preserve">Zoom</w:t>
        </w:r>
      </w:hyperlink>
      <w:r w:rsidDel="00000000" w:rsidR="00000000" w:rsidRPr="00000000">
        <w:rPr>
          <w:rtl w:val="0"/>
        </w:rPr>
      </w:r>
    </w:p>
    <w:p w:rsidR="00000000" w:rsidDel="00000000" w:rsidP="00000000" w:rsidRDefault="00000000" w:rsidRPr="00000000" w14:paraId="0000008F">
      <w:pPr>
        <w:numPr>
          <w:ilvl w:val="1"/>
          <w:numId w:val="1"/>
        </w:numPr>
        <w:ind w:left="1440" w:hanging="360"/>
        <w:rPr>
          <w:rFonts w:ascii="Open Sans" w:cs="Open Sans" w:eastAsia="Open Sans" w:hAnsi="Open Sans"/>
          <w:color w:val="173840"/>
          <w:sz w:val="24"/>
          <w:szCs w:val="24"/>
          <w:u w:val="none"/>
        </w:rPr>
      </w:pPr>
      <w:hyperlink r:id="rId40">
        <w:r w:rsidDel="00000000" w:rsidR="00000000" w:rsidRPr="00000000">
          <w:rPr>
            <w:rFonts w:ascii="Open Sans" w:cs="Open Sans" w:eastAsia="Open Sans" w:hAnsi="Open Sans"/>
            <w:color w:val="1155cc"/>
            <w:sz w:val="24"/>
            <w:szCs w:val="24"/>
            <w:u w:val="single"/>
            <w:rtl w:val="0"/>
          </w:rPr>
          <w:t xml:space="preserve">Zoom Webinar</w:t>
        </w:r>
      </w:hyperlink>
      <w:r w:rsidDel="00000000" w:rsidR="00000000" w:rsidRPr="00000000">
        <w:rPr>
          <w:rtl w:val="0"/>
        </w:rPr>
      </w:r>
    </w:p>
    <w:p w:rsidR="00000000" w:rsidDel="00000000" w:rsidP="00000000" w:rsidRDefault="00000000" w:rsidRPr="00000000" w14:paraId="00000090">
      <w:pPr>
        <w:numPr>
          <w:ilvl w:val="1"/>
          <w:numId w:val="1"/>
        </w:numPr>
        <w:ind w:left="1440" w:hanging="360"/>
        <w:rPr>
          <w:rFonts w:ascii="Open Sans" w:cs="Open Sans" w:eastAsia="Open Sans" w:hAnsi="Open Sans"/>
          <w:color w:val="173840"/>
          <w:sz w:val="24"/>
          <w:szCs w:val="24"/>
          <w:u w:val="none"/>
        </w:rPr>
      </w:pPr>
      <w:hyperlink r:id="rId41">
        <w:r w:rsidDel="00000000" w:rsidR="00000000" w:rsidRPr="00000000">
          <w:rPr>
            <w:rFonts w:ascii="Open Sans" w:cs="Open Sans" w:eastAsia="Open Sans" w:hAnsi="Open Sans"/>
            <w:color w:val="1155cc"/>
            <w:sz w:val="24"/>
            <w:szCs w:val="24"/>
            <w:u w:val="single"/>
            <w:rtl w:val="0"/>
          </w:rPr>
          <w:t xml:space="preserve">Streamyard</w:t>
        </w:r>
      </w:hyperlink>
      <w:r w:rsidDel="00000000" w:rsidR="00000000" w:rsidRPr="00000000">
        <w:rPr>
          <w:rtl w:val="0"/>
        </w:rPr>
      </w:r>
    </w:p>
    <w:p w:rsidR="00000000" w:rsidDel="00000000" w:rsidP="00000000" w:rsidRDefault="00000000" w:rsidRPr="00000000" w14:paraId="00000091">
      <w:pPr>
        <w:numPr>
          <w:ilvl w:val="1"/>
          <w:numId w:val="1"/>
        </w:numPr>
        <w:ind w:left="1440" w:hanging="360"/>
        <w:rPr>
          <w:rFonts w:ascii="Open Sans" w:cs="Open Sans" w:eastAsia="Open Sans" w:hAnsi="Open Sans"/>
          <w:color w:val="173840"/>
          <w:sz w:val="24"/>
          <w:szCs w:val="24"/>
          <w:u w:val="none"/>
        </w:rPr>
      </w:pPr>
      <w:hyperlink r:id="rId42">
        <w:r w:rsidDel="00000000" w:rsidR="00000000" w:rsidRPr="00000000">
          <w:rPr>
            <w:rFonts w:ascii="Open Sans" w:cs="Open Sans" w:eastAsia="Open Sans" w:hAnsi="Open Sans"/>
            <w:color w:val="1155cc"/>
            <w:sz w:val="24"/>
            <w:szCs w:val="24"/>
            <w:u w:val="single"/>
            <w:rtl w:val="0"/>
          </w:rPr>
          <w:t xml:space="preserve">StreamText</w:t>
        </w:r>
      </w:hyperlink>
      <w:r w:rsidDel="00000000" w:rsidR="00000000" w:rsidRPr="00000000">
        <w:rPr>
          <w:rtl w:val="0"/>
        </w:rPr>
      </w:r>
    </w:p>
    <w:p w:rsidR="00000000" w:rsidDel="00000000" w:rsidP="00000000" w:rsidRDefault="00000000" w:rsidRPr="00000000" w14:paraId="00000092">
      <w:pPr>
        <w:numPr>
          <w:ilvl w:val="1"/>
          <w:numId w:val="1"/>
        </w:numPr>
        <w:ind w:left="1440" w:hanging="360"/>
        <w:rPr>
          <w:rFonts w:ascii="Open Sans" w:cs="Open Sans" w:eastAsia="Open Sans" w:hAnsi="Open Sans"/>
          <w:color w:val="173840"/>
          <w:sz w:val="24"/>
          <w:szCs w:val="24"/>
          <w:u w:val="none"/>
        </w:rPr>
      </w:pPr>
      <w:hyperlink r:id="rId43">
        <w:r w:rsidDel="00000000" w:rsidR="00000000" w:rsidRPr="00000000">
          <w:rPr>
            <w:rFonts w:ascii="Open Sans" w:cs="Open Sans" w:eastAsia="Open Sans" w:hAnsi="Open Sans"/>
            <w:color w:val="1155cc"/>
            <w:sz w:val="24"/>
            <w:szCs w:val="24"/>
            <w:u w:val="single"/>
            <w:rtl w:val="0"/>
          </w:rPr>
          <w:t xml:space="preserve">Manycam</w:t>
        </w:r>
      </w:hyperlink>
      <w:r w:rsidDel="00000000" w:rsidR="00000000" w:rsidRPr="00000000">
        <w:rPr>
          <w:rtl w:val="0"/>
        </w:rPr>
      </w:r>
    </w:p>
    <w:p w:rsidR="00000000" w:rsidDel="00000000" w:rsidP="00000000" w:rsidRDefault="00000000" w:rsidRPr="00000000" w14:paraId="00000093">
      <w:pPr>
        <w:numPr>
          <w:ilvl w:val="2"/>
          <w:numId w:val="1"/>
        </w:numPr>
        <w:ind w:left="2160" w:hanging="360"/>
        <w:rPr>
          <w:rFonts w:ascii="Open Sans" w:cs="Open Sans" w:eastAsia="Open Sans" w:hAnsi="Open Sans"/>
          <w:color w:val="173840"/>
          <w:sz w:val="24"/>
          <w:szCs w:val="24"/>
          <w:u w:val="none"/>
        </w:rPr>
      </w:pPr>
      <w:hyperlink r:id="rId44">
        <w:r w:rsidDel="00000000" w:rsidR="00000000" w:rsidRPr="00000000">
          <w:rPr>
            <w:rFonts w:ascii="Open Sans" w:cs="Open Sans" w:eastAsia="Open Sans" w:hAnsi="Open Sans"/>
            <w:color w:val="1155cc"/>
            <w:sz w:val="24"/>
            <w:szCs w:val="24"/>
            <w:u w:val="single"/>
            <w:rtl w:val="0"/>
          </w:rPr>
          <w:t xml:space="preserve">Step-by-Step Guide to Start Using ManyCam for Beginners</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94">
      <w:pPr>
        <w:numPr>
          <w:ilvl w:val="2"/>
          <w:numId w:val="1"/>
        </w:numPr>
        <w:ind w:left="2160" w:hanging="360"/>
        <w:rPr>
          <w:rFonts w:ascii="Open Sans" w:cs="Open Sans" w:eastAsia="Open Sans" w:hAnsi="Open Sans"/>
          <w:color w:val="173840"/>
          <w:sz w:val="24"/>
          <w:szCs w:val="24"/>
          <w:u w:val="none"/>
        </w:rPr>
      </w:pPr>
      <w:hyperlink r:id="rId45">
        <w:r w:rsidDel="00000000" w:rsidR="00000000" w:rsidRPr="00000000">
          <w:rPr>
            <w:rFonts w:ascii="Open Sans" w:cs="Open Sans" w:eastAsia="Open Sans" w:hAnsi="Open Sans"/>
            <w:color w:val="1155cc"/>
            <w:sz w:val="24"/>
            <w:szCs w:val="24"/>
            <w:u w:val="single"/>
            <w:rtl w:val="0"/>
          </w:rPr>
          <w:t xml:space="preserve">Invite Guests with NDI, Picture-In-Picture, Virtual Backgrounds and More!</w:t>
        </w:r>
      </w:hyperlink>
      <w:r w:rsidDel="00000000" w:rsidR="00000000" w:rsidRPr="00000000">
        <w:rPr>
          <w:rtl w:val="0"/>
        </w:rPr>
      </w:r>
    </w:p>
    <w:p w:rsidR="00000000" w:rsidDel="00000000" w:rsidP="00000000" w:rsidRDefault="00000000" w:rsidRPr="00000000" w14:paraId="00000095">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Live Polling and Survey Tools</w:t>
      </w:r>
    </w:p>
    <w:p w:rsidR="00000000" w:rsidDel="00000000" w:rsidP="00000000" w:rsidRDefault="00000000" w:rsidRPr="00000000" w14:paraId="00000096">
      <w:pPr>
        <w:numPr>
          <w:ilvl w:val="1"/>
          <w:numId w:val="1"/>
        </w:numPr>
        <w:ind w:left="1440" w:hanging="360"/>
        <w:rPr>
          <w:rFonts w:ascii="Open Sans" w:cs="Open Sans" w:eastAsia="Open Sans" w:hAnsi="Open Sans"/>
          <w:color w:val="173840"/>
          <w:sz w:val="24"/>
          <w:szCs w:val="24"/>
        </w:rPr>
      </w:pPr>
      <w:hyperlink r:id="rId46">
        <w:r w:rsidDel="00000000" w:rsidR="00000000" w:rsidRPr="00000000">
          <w:rPr>
            <w:rFonts w:ascii="Open Sans" w:cs="Open Sans" w:eastAsia="Open Sans" w:hAnsi="Open Sans"/>
            <w:color w:val="1155cc"/>
            <w:sz w:val="24"/>
            <w:szCs w:val="24"/>
            <w:u w:val="single"/>
            <w:rtl w:val="0"/>
          </w:rPr>
          <w:t xml:space="preserve">SurveyMonkey</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97">
      <w:pPr>
        <w:numPr>
          <w:ilvl w:val="1"/>
          <w:numId w:val="1"/>
        </w:numPr>
        <w:ind w:left="1440" w:hanging="360"/>
        <w:rPr>
          <w:rFonts w:ascii="Open Sans" w:cs="Open Sans" w:eastAsia="Open Sans" w:hAnsi="Open Sans"/>
          <w:color w:val="173840"/>
          <w:sz w:val="24"/>
          <w:szCs w:val="24"/>
        </w:rPr>
      </w:pPr>
      <w:hyperlink r:id="rId47">
        <w:r w:rsidDel="00000000" w:rsidR="00000000" w:rsidRPr="00000000">
          <w:rPr>
            <w:rFonts w:ascii="Open Sans" w:cs="Open Sans" w:eastAsia="Open Sans" w:hAnsi="Open Sans"/>
            <w:color w:val="1155cc"/>
            <w:sz w:val="24"/>
            <w:szCs w:val="24"/>
            <w:u w:val="single"/>
            <w:rtl w:val="0"/>
          </w:rPr>
          <w:t xml:space="preserve">PollEverywhere </w:t>
        </w:r>
      </w:hyperlink>
      <w:r w:rsidDel="00000000" w:rsidR="00000000" w:rsidRPr="00000000">
        <w:rPr>
          <w:rtl w:val="0"/>
        </w:rPr>
      </w:r>
    </w:p>
    <w:p w:rsidR="00000000" w:rsidDel="00000000" w:rsidP="00000000" w:rsidRDefault="00000000" w:rsidRPr="00000000" w14:paraId="00000098">
      <w:pPr>
        <w:numPr>
          <w:ilvl w:val="1"/>
          <w:numId w:val="1"/>
        </w:numPr>
        <w:ind w:left="1440" w:hanging="360"/>
        <w:rPr>
          <w:rFonts w:ascii="Open Sans" w:cs="Open Sans" w:eastAsia="Open Sans" w:hAnsi="Open Sans"/>
          <w:color w:val="173840"/>
          <w:sz w:val="24"/>
          <w:szCs w:val="24"/>
        </w:rPr>
      </w:pPr>
      <w:hyperlink r:id="rId48">
        <w:r w:rsidDel="00000000" w:rsidR="00000000" w:rsidRPr="00000000">
          <w:rPr>
            <w:rFonts w:ascii="Open Sans" w:cs="Open Sans" w:eastAsia="Open Sans" w:hAnsi="Open Sans"/>
            <w:color w:val="1155cc"/>
            <w:sz w:val="24"/>
            <w:szCs w:val="24"/>
            <w:u w:val="single"/>
            <w:rtl w:val="0"/>
          </w:rPr>
          <w:t xml:space="preserve">Google</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99">
      <w:pPr>
        <w:numPr>
          <w:ilvl w:val="1"/>
          <w:numId w:val="1"/>
        </w:numPr>
        <w:ind w:left="1440" w:hanging="360"/>
        <w:rPr>
          <w:rFonts w:ascii="Open Sans" w:cs="Open Sans" w:eastAsia="Open Sans" w:hAnsi="Open Sans"/>
          <w:color w:val="173840"/>
          <w:sz w:val="24"/>
          <w:szCs w:val="24"/>
        </w:rPr>
      </w:pPr>
      <w:hyperlink r:id="rId49">
        <w:r w:rsidDel="00000000" w:rsidR="00000000" w:rsidRPr="00000000">
          <w:rPr>
            <w:rFonts w:ascii="Open Sans" w:cs="Open Sans" w:eastAsia="Open Sans" w:hAnsi="Open Sans"/>
            <w:color w:val="1155cc"/>
            <w:sz w:val="24"/>
            <w:szCs w:val="24"/>
            <w:u w:val="single"/>
            <w:rtl w:val="0"/>
          </w:rPr>
          <w:t xml:space="preserve">Qualtrics XM</w:t>
        </w:r>
      </w:hyperlink>
      <w:r w:rsidDel="00000000" w:rsidR="00000000" w:rsidRPr="00000000">
        <w:rPr>
          <w:rFonts w:ascii="Open Sans" w:cs="Open Sans" w:eastAsia="Open Sans" w:hAnsi="Open Sans"/>
          <w:color w:val="173840"/>
          <w:sz w:val="24"/>
          <w:szCs w:val="24"/>
          <w:rtl w:val="0"/>
        </w:rPr>
        <w:t xml:space="preserve"> </w:t>
      </w:r>
    </w:p>
    <w:p w:rsidR="00000000" w:rsidDel="00000000" w:rsidP="00000000" w:rsidRDefault="00000000" w:rsidRPr="00000000" w14:paraId="0000009A">
      <w:pPr>
        <w:numPr>
          <w:ilvl w:val="1"/>
          <w:numId w:val="1"/>
        </w:numPr>
        <w:ind w:left="1440" w:hanging="360"/>
        <w:rPr>
          <w:rFonts w:ascii="Open Sans" w:cs="Open Sans" w:eastAsia="Open Sans" w:hAnsi="Open Sans"/>
          <w:color w:val="173840"/>
          <w:sz w:val="24"/>
          <w:szCs w:val="24"/>
        </w:rPr>
      </w:pPr>
      <w:hyperlink r:id="rId50">
        <w:r w:rsidDel="00000000" w:rsidR="00000000" w:rsidRPr="00000000">
          <w:rPr>
            <w:rFonts w:ascii="Open Sans" w:cs="Open Sans" w:eastAsia="Open Sans" w:hAnsi="Open Sans"/>
            <w:color w:val="1155cc"/>
            <w:sz w:val="24"/>
            <w:szCs w:val="24"/>
            <w:u w:val="single"/>
            <w:rtl w:val="0"/>
          </w:rPr>
          <w:t xml:space="preserve">Alchemer</w:t>
        </w:r>
      </w:hyperlink>
      <w:r w:rsidDel="00000000" w:rsidR="00000000" w:rsidRPr="00000000">
        <w:rPr>
          <w:rtl w:val="0"/>
        </w:rPr>
      </w:r>
    </w:p>
    <w:p w:rsidR="00000000" w:rsidDel="00000000" w:rsidP="00000000" w:rsidRDefault="00000000" w:rsidRPr="00000000" w14:paraId="0000009B">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Whiteboard Tools</w:t>
      </w:r>
    </w:p>
    <w:p w:rsidR="00000000" w:rsidDel="00000000" w:rsidP="00000000" w:rsidRDefault="00000000" w:rsidRPr="00000000" w14:paraId="0000009C">
      <w:pPr>
        <w:numPr>
          <w:ilvl w:val="1"/>
          <w:numId w:val="1"/>
        </w:numPr>
        <w:ind w:left="1440" w:hanging="360"/>
        <w:rPr>
          <w:rFonts w:ascii="Open Sans" w:cs="Open Sans" w:eastAsia="Open Sans" w:hAnsi="Open Sans"/>
          <w:color w:val="173840"/>
          <w:sz w:val="24"/>
          <w:szCs w:val="24"/>
          <w:u w:val="none"/>
        </w:rPr>
      </w:pPr>
      <w:hyperlink r:id="rId51">
        <w:r w:rsidDel="00000000" w:rsidR="00000000" w:rsidRPr="00000000">
          <w:rPr>
            <w:rFonts w:ascii="Open Sans" w:cs="Open Sans" w:eastAsia="Open Sans" w:hAnsi="Open Sans"/>
            <w:color w:val="1155cc"/>
            <w:sz w:val="24"/>
            <w:szCs w:val="24"/>
            <w:u w:val="single"/>
            <w:rtl w:val="0"/>
          </w:rPr>
          <w:t xml:space="preserve">Microsoft</w:t>
        </w:r>
      </w:hyperlink>
      <w:r w:rsidDel="00000000" w:rsidR="00000000" w:rsidRPr="00000000">
        <w:rPr>
          <w:rtl w:val="0"/>
        </w:rPr>
      </w:r>
    </w:p>
    <w:p w:rsidR="00000000" w:rsidDel="00000000" w:rsidP="00000000" w:rsidRDefault="00000000" w:rsidRPr="00000000" w14:paraId="0000009D">
      <w:pPr>
        <w:numPr>
          <w:ilvl w:val="1"/>
          <w:numId w:val="1"/>
        </w:numPr>
        <w:ind w:left="1440" w:hanging="360"/>
        <w:rPr>
          <w:rFonts w:ascii="Open Sans" w:cs="Open Sans" w:eastAsia="Open Sans" w:hAnsi="Open Sans"/>
          <w:color w:val="173840"/>
          <w:sz w:val="24"/>
          <w:szCs w:val="24"/>
          <w:u w:val="none"/>
        </w:rPr>
      </w:pPr>
      <w:hyperlink r:id="rId52">
        <w:r w:rsidDel="00000000" w:rsidR="00000000" w:rsidRPr="00000000">
          <w:rPr>
            <w:rFonts w:ascii="Open Sans" w:cs="Open Sans" w:eastAsia="Open Sans" w:hAnsi="Open Sans"/>
            <w:color w:val="1155cc"/>
            <w:sz w:val="24"/>
            <w:szCs w:val="24"/>
            <w:u w:val="single"/>
            <w:rtl w:val="0"/>
          </w:rPr>
          <w:t xml:space="preserve">Jamboard</w:t>
        </w:r>
      </w:hyperlink>
      <w:r w:rsidDel="00000000" w:rsidR="00000000" w:rsidRPr="00000000">
        <w:rPr>
          <w:rtl w:val="0"/>
        </w:rPr>
      </w:r>
    </w:p>
    <w:p w:rsidR="00000000" w:rsidDel="00000000" w:rsidP="00000000" w:rsidRDefault="00000000" w:rsidRPr="00000000" w14:paraId="0000009E">
      <w:pPr>
        <w:numPr>
          <w:ilvl w:val="1"/>
          <w:numId w:val="1"/>
        </w:numPr>
        <w:ind w:left="1440" w:hanging="360"/>
        <w:rPr>
          <w:rFonts w:ascii="Open Sans" w:cs="Open Sans" w:eastAsia="Open Sans" w:hAnsi="Open Sans"/>
          <w:color w:val="173840"/>
          <w:sz w:val="24"/>
          <w:szCs w:val="24"/>
          <w:u w:val="none"/>
        </w:rPr>
      </w:pPr>
      <w:hyperlink r:id="rId53">
        <w:r w:rsidDel="00000000" w:rsidR="00000000" w:rsidRPr="00000000">
          <w:rPr>
            <w:rFonts w:ascii="Open Sans" w:cs="Open Sans" w:eastAsia="Open Sans" w:hAnsi="Open Sans"/>
            <w:color w:val="1155cc"/>
            <w:sz w:val="24"/>
            <w:szCs w:val="24"/>
            <w:u w:val="single"/>
            <w:rtl w:val="0"/>
          </w:rPr>
          <w:t xml:space="preserve">Mural</w:t>
        </w:r>
      </w:hyperlink>
      <w:r w:rsidDel="00000000" w:rsidR="00000000" w:rsidRPr="00000000">
        <w:rPr>
          <w:rtl w:val="0"/>
        </w:rPr>
      </w:r>
    </w:p>
    <w:p w:rsidR="00000000" w:rsidDel="00000000" w:rsidP="00000000" w:rsidRDefault="00000000" w:rsidRPr="00000000" w14:paraId="0000009F">
      <w:pPr>
        <w:numPr>
          <w:ilvl w:val="1"/>
          <w:numId w:val="1"/>
        </w:numPr>
        <w:ind w:left="1440" w:hanging="360"/>
        <w:rPr>
          <w:rFonts w:ascii="Open Sans" w:cs="Open Sans" w:eastAsia="Open Sans" w:hAnsi="Open Sans"/>
          <w:color w:val="173840"/>
          <w:sz w:val="24"/>
          <w:szCs w:val="24"/>
          <w:u w:val="none"/>
        </w:rPr>
      </w:pPr>
      <w:hyperlink r:id="rId54">
        <w:r w:rsidDel="00000000" w:rsidR="00000000" w:rsidRPr="00000000">
          <w:rPr>
            <w:rFonts w:ascii="Open Sans" w:cs="Open Sans" w:eastAsia="Open Sans" w:hAnsi="Open Sans"/>
            <w:color w:val="1155cc"/>
            <w:sz w:val="24"/>
            <w:szCs w:val="24"/>
            <w:u w:val="single"/>
            <w:rtl w:val="0"/>
          </w:rPr>
          <w:t xml:space="preserve">Miro</w:t>
        </w:r>
      </w:hyperlink>
      <w:r w:rsidDel="00000000" w:rsidR="00000000" w:rsidRPr="00000000">
        <w:rPr>
          <w:rtl w:val="0"/>
        </w:rPr>
      </w:r>
    </w:p>
    <w:p w:rsidR="00000000" w:rsidDel="00000000" w:rsidP="00000000" w:rsidRDefault="00000000" w:rsidRPr="00000000" w14:paraId="000000A0">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3D Scanning and Advanced Tour Assets</w:t>
      </w:r>
    </w:p>
    <w:p w:rsidR="00000000" w:rsidDel="00000000" w:rsidP="00000000" w:rsidRDefault="00000000" w:rsidRPr="00000000" w14:paraId="000000A1">
      <w:pPr>
        <w:numPr>
          <w:ilvl w:val="1"/>
          <w:numId w:val="1"/>
        </w:numPr>
        <w:ind w:left="1440" w:hanging="360"/>
        <w:rPr>
          <w:rFonts w:ascii="Open Sans" w:cs="Open Sans" w:eastAsia="Open Sans" w:hAnsi="Open Sans"/>
          <w:color w:val="173840"/>
          <w:sz w:val="24"/>
          <w:szCs w:val="24"/>
          <w:u w:val="none"/>
        </w:rPr>
      </w:pPr>
      <w:hyperlink r:id="rId55">
        <w:r w:rsidDel="00000000" w:rsidR="00000000" w:rsidRPr="00000000">
          <w:rPr>
            <w:rFonts w:ascii="Open Sans" w:cs="Open Sans" w:eastAsia="Open Sans" w:hAnsi="Open Sans"/>
            <w:color w:val="1155cc"/>
            <w:sz w:val="24"/>
            <w:szCs w:val="24"/>
            <w:u w:val="single"/>
            <w:rtl w:val="0"/>
          </w:rPr>
          <w:t xml:space="preserve">Direct Dimensions</w:t>
        </w:r>
      </w:hyperlink>
      <w:r w:rsidDel="00000000" w:rsidR="00000000" w:rsidRPr="00000000">
        <w:rPr>
          <w:rtl w:val="0"/>
        </w:rPr>
      </w:r>
    </w:p>
    <w:p w:rsidR="00000000" w:rsidDel="00000000" w:rsidP="00000000" w:rsidRDefault="00000000" w:rsidRPr="00000000" w14:paraId="000000A2">
      <w:pPr>
        <w:numPr>
          <w:ilvl w:val="1"/>
          <w:numId w:val="1"/>
        </w:numPr>
        <w:ind w:left="1440" w:hanging="360"/>
        <w:rPr>
          <w:rFonts w:ascii="Open Sans" w:cs="Open Sans" w:eastAsia="Open Sans" w:hAnsi="Open Sans"/>
          <w:color w:val="173840"/>
          <w:sz w:val="24"/>
          <w:szCs w:val="24"/>
        </w:rPr>
      </w:pPr>
      <w:hyperlink r:id="rId56">
        <w:r w:rsidDel="00000000" w:rsidR="00000000" w:rsidRPr="00000000">
          <w:rPr>
            <w:rFonts w:ascii="Open Sans" w:cs="Open Sans" w:eastAsia="Open Sans" w:hAnsi="Open Sans"/>
            <w:color w:val="1155cc"/>
            <w:sz w:val="24"/>
            <w:szCs w:val="24"/>
            <w:u w:val="single"/>
            <w:rtl w:val="0"/>
          </w:rPr>
          <w:t xml:space="preserve">Google Streetview Tour</w:t>
        </w:r>
      </w:hyperlink>
      <w:r w:rsidDel="00000000" w:rsidR="00000000" w:rsidRPr="00000000">
        <w:rPr>
          <w:rtl w:val="0"/>
        </w:rPr>
      </w:r>
    </w:p>
    <w:p w:rsidR="00000000" w:rsidDel="00000000" w:rsidP="00000000" w:rsidRDefault="00000000" w:rsidRPr="00000000" w14:paraId="000000A3">
      <w:pPr>
        <w:numPr>
          <w:ilvl w:val="1"/>
          <w:numId w:val="1"/>
        </w:numPr>
        <w:ind w:left="1440" w:hanging="360"/>
        <w:rPr>
          <w:rFonts w:ascii="Open Sans" w:cs="Open Sans" w:eastAsia="Open Sans" w:hAnsi="Open Sans"/>
          <w:color w:val="173840"/>
          <w:sz w:val="24"/>
          <w:szCs w:val="24"/>
        </w:rPr>
      </w:pPr>
      <w:hyperlink r:id="rId57">
        <w:r w:rsidDel="00000000" w:rsidR="00000000" w:rsidRPr="00000000">
          <w:rPr>
            <w:rFonts w:ascii="Open Sans" w:cs="Open Sans" w:eastAsia="Open Sans" w:hAnsi="Open Sans"/>
            <w:color w:val="1155cc"/>
            <w:sz w:val="24"/>
            <w:szCs w:val="24"/>
            <w:u w:val="single"/>
            <w:rtl w:val="0"/>
          </w:rPr>
          <w:t xml:space="preserve">360 Video (Garden)</w:t>
        </w:r>
      </w:hyperlink>
      <w:r w:rsidDel="00000000" w:rsidR="00000000" w:rsidRPr="00000000">
        <w:rPr>
          <w:rtl w:val="0"/>
        </w:rPr>
      </w:r>
    </w:p>
    <w:p w:rsidR="00000000" w:rsidDel="00000000" w:rsidP="00000000" w:rsidRDefault="00000000" w:rsidRPr="00000000" w14:paraId="000000A4">
      <w:pPr>
        <w:ind w:left="720" w:firstLine="0"/>
        <w:rPr>
          <w:color w:val="173840"/>
        </w:rPr>
      </w:pPr>
      <w:r w:rsidDel="00000000" w:rsidR="00000000" w:rsidRPr="00000000">
        <w:rPr>
          <w:rtl w:val="0"/>
        </w:rPr>
      </w:r>
    </w:p>
    <w:p w:rsidR="00000000" w:rsidDel="00000000" w:rsidP="00000000" w:rsidRDefault="00000000" w:rsidRPr="00000000" w14:paraId="000000A5">
      <w:pPr>
        <w:ind w:left="720" w:firstLine="0"/>
        <w:rPr>
          <w:color w:val="173840"/>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b w:val="1"/>
          <w:color w:val="ffffff"/>
          <w:sz w:val="32"/>
          <w:szCs w:val="32"/>
          <w:shd w:fill="5798b2" w:val="clear"/>
        </w:rPr>
      </w:pPr>
      <w:r w:rsidDel="00000000" w:rsidR="00000000" w:rsidRPr="00000000">
        <w:rPr>
          <w:rFonts w:ascii="Open Sans" w:cs="Open Sans" w:eastAsia="Open Sans" w:hAnsi="Open Sans"/>
          <w:b w:val="1"/>
          <w:color w:val="ffffff"/>
          <w:sz w:val="32"/>
          <w:szCs w:val="32"/>
          <w:shd w:fill="5798b2" w:val="clear"/>
          <w:rtl w:val="0"/>
        </w:rPr>
        <w:t xml:space="preserve">Guides &amp; Books </w:t>
      </w:r>
    </w:p>
    <w:p w:rsidR="00000000" w:rsidDel="00000000" w:rsidP="00000000" w:rsidRDefault="00000000" w:rsidRPr="00000000" w14:paraId="000000A7">
      <w:pPr>
        <w:numPr>
          <w:ilvl w:val="0"/>
          <w:numId w:val="1"/>
        </w:numPr>
        <w:ind w:left="720" w:hanging="360"/>
        <w:rPr>
          <w:rFonts w:ascii="Open Sans" w:cs="Open Sans" w:eastAsia="Open Sans" w:hAnsi="Open Sans"/>
          <w:color w:val="173840"/>
          <w:sz w:val="24"/>
          <w:szCs w:val="24"/>
        </w:rPr>
      </w:pPr>
      <w:hyperlink r:id="rId58">
        <w:r w:rsidDel="00000000" w:rsidR="00000000" w:rsidRPr="00000000">
          <w:rPr>
            <w:rFonts w:ascii="Open Sans" w:cs="Open Sans" w:eastAsia="Open Sans" w:hAnsi="Open Sans"/>
            <w:color w:val="1155cc"/>
            <w:sz w:val="24"/>
            <w:szCs w:val="24"/>
            <w:u w:val="single"/>
            <w:rtl w:val="0"/>
          </w:rPr>
          <w:t xml:space="preserve">Museum Programs List</w:t>
        </w:r>
      </w:hyperlink>
      <w:r w:rsidDel="00000000" w:rsidR="00000000" w:rsidRPr="00000000">
        <w:rPr>
          <w:rtl w:val="0"/>
        </w:rPr>
      </w:r>
    </w:p>
    <w:p w:rsidR="00000000" w:rsidDel="00000000" w:rsidP="00000000" w:rsidRDefault="00000000" w:rsidRPr="00000000" w14:paraId="000000A8">
      <w:pPr>
        <w:numPr>
          <w:ilvl w:val="0"/>
          <w:numId w:val="1"/>
        </w:numPr>
        <w:ind w:left="720" w:hanging="360"/>
        <w:rPr>
          <w:rFonts w:ascii="Open Sans" w:cs="Open Sans" w:eastAsia="Open Sans" w:hAnsi="Open Sans"/>
          <w:color w:val="173840"/>
          <w:sz w:val="24"/>
          <w:szCs w:val="24"/>
        </w:rPr>
      </w:pPr>
      <w:hyperlink r:id="rId59">
        <w:r w:rsidDel="00000000" w:rsidR="00000000" w:rsidRPr="00000000">
          <w:rPr>
            <w:rFonts w:ascii="Open Sans" w:cs="Open Sans" w:eastAsia="Open Sans" w:hAnsi="Open Sans"/>
            <w:color w:val="1155cc"/>
            <w:sz w:val="24"/>
            <w:szCs w:val="24"/>
            <w:u w:val="single"/>
            <w:rtl w:val="0"/>
          </w:rPr>
          <w:t xml:space="preserve">Teambuilding</w:t>
        </w:r>
      </w:hyperlink>
      <w:hyperlink r:id="rId60">
        <w:r w:rsidDel="00000000" w:rsidR="00000000" w:rsidRPr="00000000">
          <w:rPr>
            <w:rFonts w:ascii="Open Sans" w:cs="Open Sans" w:eastAsia="Open Sans" w:hAnsi="Open Sans"/>
            <w:color w:val="1155cc"/>
            <w:sz w:val="24"/>
            <w:szCs w:val="24"/>
            <w:u w:val="single"/>
            <w:rtl w:val="0"/>
          </w:rPr>
          <w:t xml:space="preserve"> Activities &amp; Icebreakers for the Virtual Environment </w:t>
        </w:r>
      </w:hyperlink>
      <w:r w:rsidDel="00000000" w:rsidR="00000000" w:rsidRPr="00000000">
        <w:rPr>
          <w:rtl w:val="0"/>
        </w:rPr>
      </w:r>
    </w:p>
    <w:p w:rsidR="00000000" w:rsidDel="00000000" w:rsidP="00000000" w:rsidRDefault="00000000" w:rsidRPr="00000000" w14:paraId="000000A9">
      <w:pPr>
        <w:rPr>
          <w:color w:val="173840"/>
        </w:rPr>
      </w:pPr>
      <w:r w:rsidDel="00000000" w:rsidR="00000000" w:rsidRPr="00000000">
        <w:rPr>
          <w:rtl w:val="0"/>
        </w:rPr>
      </w:r>
    </w:p>
    <w:p w:rsidR="00000000" w:rsidDel="00000000" w:rsidP="00000000" w:rsidRDefault="00000000" w:rsidRPr="00000000" w14:paraId="000000AA">
      <w:pPr>
        <w:rPr>
          <w:color w:val="173840"/>
        </w:rPr>
      </w:pPr>
      <w:r w:rsidDel="00000000" w:rsidR="00000000" w:rsidRPr="00000000">
        <w:rPr>
          <w:rtl w:val="0"/>
        </w:rPr>
      </w:r>
    </w:p>
    <w:p w:rsidR="00000000" w:rsidDel="00000000" w:rsidP="00000000" w:rsidRDefault="00000000" w:rsidRPr="00000000" w14:paraId="000000AB">
      <w:pPr>
        <w:rPr>
          <w:rFonts w:ascii="Open Sans" w:cs="Open Sans" w:eastAsia="Open Sans" w:hAnsi="Open Sans"/>
          <w:b w:val="1"/>
          <w:color w:val="ffffff"/>
          <w:sz w:val="32"/>
          <w:szCs w:val="32"/>
          <w:shd w:fill="173840" w:val="clear"/>
        </w:rPr>
      </w:pPr>
      <w:r w:rsidDel="00000000" w:rsidR="00000000" w:rsidRPr="00000000">
        <w:rPr>
          <w:rFonts w:ascii="Open Sans" w:cs="Open Sans" w:eastAsia="Open Sans" w:hAnsi="Open Sans"/>
          <w:b w:val="1"/>
          <w:color w:val="ffffff"/>
          <w:sz w:val="32"/>
          <w:szCs w:val="32"/>
          <w:shd w:fill="173840" w:val="clear"/>
          <w:rtl w:val="0"/>
        </w:rPr>
        <w:t xml:space="preserve">Media       </w:t>
      </w:r>
    </w:p>
    <w:p w:rsidR="00000000" w:rsidDel="00000000" w:rsidP="00000000" w:rsidRDefault="00000000" w:rsidRPr="00000000" w14:paraId="000000AC">
      <w:pPr>
        <w:numPr>
          <w:ilvl w:val="0"/>
          <w:numId w:val="1"/>
        </w:numPr>
        <w:ind w:left="720" w:hanging="360"/>
        <w:rPr>
          <w:rFonts w:ascii="Open Sans" w:cs="Open Sans" w:eastAsia="Open Sans" w:hAnsi="Open Sans"/>
          <w:color w:val="173840"/>
          <w:sz w:val="24"/>
          <w:szCs w:val="24"/>
        </w:rPr>
      </w:pPr>
      <w:hyperlink r:id="rId61">
        <w:r w:rsidDel="00000000" w:rsidR="00000000" w:rsidRPr="00000000">
          <w:rPr>
            <w:rFonts w:ascii="Open Sans" w:cs="Open Sans" w:eastAsia="Open Sans" w:hAnsi="Open Sans"/>
            <w:color w:val="1155cc"/>
            <w:sz w:val="24"/>
            <w:szCs w:val="24"/>
            <w:u w:val="single"/>
            <w:rtl w:val="0"/>
          </w:rPr>
          <w:t xml:space="preserve">Jane Addams-Hull House Museum Virtual Tour</w:t>
        </w:r>
      </w:hyperlink>
      <w:r w:rsidDel="00000000" w:rsidR="00000000" w:rsidRPr="00000000">
        <w:rPr>
          <w:rtl w:val="0"/>
        </w:rPr>
      </w:r>
    </w:p>
    <w:p w:rsidR="00000000" w:rsidDel="00000000" w:rsidP="00000000" w:rsidRDefault="00000000" w:rsidRPr="00000000" w14:paraId="000000AD">
      <w:pPr>
        <w:numPr>
          <w:ilvl w:val="1"/>
          <w:numId w:val="1"/>
        </w:numPr>
        <w:ind w:left="144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Virtual Tour Partners</w:t>
      </w:r>
    </w:p>
    <w:p w:rsidR="00000000" w:rsidDel="00000000" w:rsidP="00000000" w:rsidRDefault="00000000" w:rsidRPr="00000000" w14:paraId="000000AE">
      <w:pPr>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ColorWorld Creative (a graphic design firm): </w:t>
      </w:r>
      <w:hyperlink r:id="rId62">
        <w:r w:rsidDel="00000000" w:rsidR="00000000" w:rsidRPr="00000000">
          <w:rPr>
            <w:rFonts w:ascii="Open Sans" w:cs="Open Sans" w:eastAsia="Open Sans" w:hAnsi="Open Sans"/>
            <w:color w:val="1155cc"/>
            <w:sz w:val="24"/>
            <w:szCs w:val="24"/>
            <w:u w:val="single"/>
            <w:rtl w:val="0"/>
          </w:rPr>
          <w:t xml:space="preserve">https://www.colorwordcreative.com/about</w:t>
        </w:r>
      </w:hyperlink>
      <w:r w:rsidDel="00000000" w:rsidR="00000000" w:rsidRPr="00000000">
        <w:rPr>
          <w:rtl w:val="0"/>
        </w:rPr>
      </w:r>
    </w:p>
    <w:p w:rsidR="00000000" w:rsidDel="00000000" w:rsidP="00000000" w:rsidRDefault="00000000" w:rsidRPr="00000000" w14:paraId="000000AF">
      <w:pPr>
        <w:numPr>
          <w:ilvl w:val="2"/>
          <w:numId w:val="1"/>
        </w:numPr>
        <w:ind w:left="216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8tiv Labs (Marketing &amp; Advertising): </w:t>
      </w:r>
      <w:hyperlink r:id="rId63">
        <w:r w:rsidDel="00000000" w:rsidR="00000000" w:rsidRPr="00000000">
          <w:rPr>
            <w:rFonts w:ascii="Open Sans" w:cs="Open Sans" w:eastAsia="Open Sans" w:hAnsi="Open Sans"/>
            <w:color w:val="1155cc"/>
            <w:sz w:val="24"/>
            <w:szCs w:val="24"/>
            <w:u w:val="single"/>
            <w:rtl w:val="0"/>
          </w:rPr>
          <w:t xml:space="preserve">http://www.8tivlabs.com/ </w:t>
        </w:r>
      </w:hyperlink>
      <w:r w:rsidDel="00000000" w:rsidR="00000000" w:rsidRPr="00000000">
        <w:rPr>
          <w:rtl w:val="0"/>
        </w:rPr>
      </w:r>
    </w:p>
    <w:p w:rsidR="00000000" w:rsidDel="00000000" w:rsidP="00000000" w:rsidRDefault="00000000" w:rsidRPr="00000000" w14:paraId="000000B0">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Presentation Slides: </w:t>
      </w:r>
      <w:hyperlink r:id="rId64">
        <w:r w:rsidDel="00000000" w:rsidR="00000000" w:rsidRPr="00000000">
          <w:rPr>
            <w:rFonts w:ascii="Open Sans" w:cs="Open Sans" w:eastAsia="Open Sans" w:hAnsi="Open Sans"/>
            <w:color w:val="1155cc"/>
            <w:sz w:val="24"/>
            <w:szCs w:val="24"/>
            <w:u w:val="single"/>
            <w:rtl w:val="0"/>
          </w:rPr>
          <w:t xml:space="preserve">Ross Jordan, Jane Addams Hull-House Museum</w:t>
        </w:r>
      </w:hyperlink>
      <w:r w:rsidDel="00000000" w:rsidR="00000000" w:rsidRPr="00000000">
        <w:rPr>
          <w:rtl w:val="0"/>
        </w:rPr>
      </w:r>
    </w:p>
    <w:p w:rsidR="00000000" w:rsidDel="00000000" w:rsidP="00000000" w:rsidRDefault="00000000" w:rsidRPr="00000000" w14:paraId="000000B1">
      <w:pPr>
        <w:numPr>
          <w:ilvl w:val="1"/>
          <w:numId w:val="1"/>
        </w:numPr>
        <w:ind w:left="1440" w:hanging="360"/>
        <w:rPr>
          <w:rFonts w:ascii="Open Sans" w:cs="Open Sans" w:eastAsia="Open Sans" w:hAnsi="Open Sans"/>
          <w:color w:val="173840"/>
          <w:sz w:val="24"/>
          <w:szCs w:val="24"/>
        </w:rPr>
      </w:pPr>
      <w:hyperlink r:id="rId65">
        <w:r w:rsidDel="00000000" w:rsidR="00000000" w:rsidRPr="00000000">
          <w:rPr>
            <w:rFonts w:ascii="Open Sans" w:cs="Open Sans" w:eastAsia="Open Sans" w:hAnsi="Open Sans"/>
            <w:color w:val="1155cc"/>
            <w:sz w:val="24"/>
            <w:szCs w:val="24"/>
            <w:u w:val="single"/>
            <w:rtl w:val="0"/>
          </w:rPr>
          <w:t xml:space="preserve">Video</w:t>
        </w:r>
      </w:hyperlink>
      <w:r w:rsidDel="00000000" w:rsidR="00000000" w:rsidRPr="00000000">
        <w:rPr>
          <w:rtl w:val="0"/>
        </w:rPr>
      </w:r>
    </w:p>
    <w:p w:rsidR="00000000" w:rsidDel="00000000" w:rsidP="00000000" w:rsidRDefault="00000000" w:rsidRPr="00000000" w14:paraId="000000B2">
      <w:pPr>
        <w:numPr>
          <w:ilvl w:val="1"/>
          <w:numId w:val="1"/>
        </w:numPr>
        <w:ind w:left="1440" w:hanging="360"/>
        <w:rPr>
          <w:rFonts w:ascii="Open Sans" w:cs="Open Sans" w:eastAsia="Open Sans" w:hAnsi="Open Sans"/>
          <w:color w:val="173840"/>
          <w:sz w:val="24"/>
          <w:szCs w:val="24"/>
        </w:rPr>
      </w:pPr>
      <w:hyperlink r:id="rId66">
        <w:r w:rsidDel="00000000" w:rsidR="00000000" w:rsidRPr="00000000">
          <w:rPr>
            <w:rFonts w:ascii="Open Sans" w:cs="Open Sans" w:eastAsia="Open Sans" w:hAnsi="Open Sans"/>
            <w:color w:val="1155cc"/>
            <w:sz w:val="24"/>
            <w:szCs w:val="24"/>
            <w:u w:val="single"/>
            <w:rtl w:val="0"/>
          </w:rPr>
          <w:t xml:space="preserve">Audio</w:t>
        </w:r>
      </w:hyperlink>
      <w:r w:rsidDel="00000000" w:rsidR="00000000" w:rsidRPr="00000000">
        <w:rPr>
          <w:rtl w:val="0"/>
        </w:rPr>
      </w:r>
    </w:p>
    <w:p w:rsidR="00000000" w:rsidDel="00000000" w:rsidP="00000000" w:rsidRDefault="00000000" w:rsidRPr="00000000" w14:paraId="000000B3">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Presentation Slides: </w:t>
      </w:r>
      <w:hyperlink r:id="rId67">
        <w:r w:rsidDel="00000000" w:rsidR="00000000" w:rsidRPr="00000000">
          <w:rPr>
            <w:rFonts w:ascii="Open Sans" w:cs="Open Sans" w:eastAsia="Open Sans" w:hAnsi="Open Sans"/>
            <w:color w:val="1155cc"/>
            <w:sz w:val="24"/>
            <w:szCs w:val="24"/>
            <w:u w:val="single"/>
            <w:rtl w:val="0"/>
          </w:rPr>
          <w:t xml:space="preserve">Kristi McMillan, Asheville Art Museum</w:t>
        </w:r>
      </w:hyperlink>
      <w:r w:rsidDel="00000000" w:rsidR="00000000" w:rsidRPr="00000000">
        <w:rPr>
          <w:rtl w:val="0"/>
        </w:rPr>
      </w:r>
    </w:p>
    <w:p w:rsidR="00000000" w:rsidDel="00000000" w:rsidP="00000000" w:rsidRDefault="00000000" w:rsidRPr="00000000" w14:paraId="000000B4">
      <w:pPr>
        <w:numPr>
          <w:ilvl w:val="0"/>
          <w:numId w:val="1"/>
        </w:numPr>
        <w:ind w:left="720" w:hanging="360"/>
        <w:rPr>
          <w:rFonts w:ascii="Open Sans" w:cs="Open Sans" w:eastAsia="Open Sans" w:hAnsi="Open Sans"/>
          <w:color w:val="173840"/>
          <w:sz w:val="24"/>
          <w:szCs w:val="24"/>
        </w:rPr>
      </w:pPr>
      <w:r w:rsidDel="00000000" w:rsidR="00000000" w:rsidRPr="00000000">
        <w:rPr>
          <w:rFonts w:ascii="Open Sans" w:cs="Open Sans" w:eastAsia="Open Sans" w:hAnsi="Open Sans"/>
          <w:color w:val="173840"/>
          <w:sz w:val="24"/>
          <w:szCs w:val="24"/>
          <w:rtl w:val="0"/>
        </w:rPr>
        <w:t xml:space="preserve">#ZoomJam (making games through Zoom): </w:t>
      </w:r>
      <w:hyperlink r:id="rId68">
        <w:r w:rsidDel="00000000" w:rsidR="00000000" w:rsidRPr="00000000">
          <w:rPr>
            <w:rFonts w:ascii="Open Sans" w:cs="Open Sans" w:eastAsia="Open Sans" w:hAnsi="Open Sans"/>
            <w:color w:val="1155cc"/>
            <w:sz w:val="24"/>
            <w:szCs w:val="24"/>
            <w:u w:val="single"/>
            <w:rtl w:val="0"/>
          </w:rPr>
          <w:t xml:space="preserve">Night at the Museum</w:t>
        </w:r>
      </w:hyperlink>
      <w:r w:rsidDel="00000000" w:rsidR="00000000" w:rsidRPr="00000000">
        <w:rPr>
          <w:rtl w:val="0"/>
        </w:rPr>
      </w:r>
    </w:p>
    <w:p w:rsidR="00000000" w:rsidDel="00000000" w:rsidP="00000000" w:rsidRDefault="00000000" w:rsidRPr="00000000" w14:paraId="000000B5">
      <w:pPr>
        <w:numPr>
          <w:ilvl w:val="0"/>
          <w:numId w:val="1"/>
        </w:numPr>
        <w:ind w:left="720" w:hanging="360"/>
        <w:rPr>
          <w:rFonts w:ascii="Open Sans" w:cs="Open Sans" w:eastAsia="Open Sans" w:hAnsi="Open Sans"/>
          <w:color w:val="173840"/>
          <w:sz w:val="24"/>
          <w:szCs w:val="24"/>
        </w:rPr>
      </w:pPr>
      <w:hyperlink r:id="rId69">
        <w:r w:rsidDel="00000000" w:rsidR="00000000" w:rsidRPr="00000000">
          <w:rPr>
            <w:rFonts w:ascii="Open Sans" w:cs="Open Sans" w:eastAsia="Open Sans" w:hAnsi="Open Sans"/>
            <w:color w:val="1155cc"/>
            <w:sz w:val="24"/>
            <w:szCs w:val="24"/>
            <w:u w:val="single"/>
            <w:rtl w:val="0"/>
          </w:rPr>
          <w:t xml:space="preserve">Hybrid Meeting with Zoom: How to Set Up Your Room</w:t>
        </w:r>
      </w:hyperlink>
      <w:r w:rsidDel="00000000" w:rsidR="00000000" w:rsidRPr="00000000">
        <w:rPr>
          <w:rtl w:val="0"/>
        </w:rPr>
      </w:r>
    </w:p>
    <w:p w:rsidR="00000000" w:rsidDel="00000000" w:rsidP="00000000" w:rsidRDefault="00000000" w:rsidRPr="00000000" w14:paraId="000000B6">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Everson Museum of Art: </w:t>
      </w:r>
      <w:hyperlink r:id="rId70">
        <w:r w:rsidDel="00000000" w:rsidR="00000000" w:rsidRPr="00000000">
          <w:rPr>
            <w:rFonts w:ascii="Open Sans" w:cs="Open Sans" w:eastAsia="Open Sans" w:hAnsi="Open Sans"/>
            <w:color w:val="1155cc"/>
            <w:sz w:val="24"/>
            <w:szCs w:val="24"/>
            <w:u w:val="single"/>
            <w:rtl w:val="0"/>
          </w:rPr>
          <w:t xml:space="preserve">Past Ceramic Object Study Sessions</w:t>
        </w:r>
      </w:hyperlink>
      <w:r w:rsidDel="00000000" w:rsidR="00000000" w:rsidRPr="00000000">
        <w:rPr>
          <w:rtl w:val="0"/>
        </w:rPr>
      </w:r>
    </w:p>
    <w:p w:rsidR="00000000" w:rsidDel="00000000" w:rsidP="00000000" w:rsidRDefault="00000000" w:rsidRPr="00000000" w14:paraId="000000B7">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Teen Council Presents: </w:t>
      </w:r>
      <w:hyperlink r:id="rId71">
        <w:r w:rsidDel="00000000" w:rsidR="00000000" w:rsidRPr="00000000">
          <w:rPr>
            <w:rFonts w:ascii="Open Sans" w:cs="Open Sans" w:eastAsia="Open Sans" w:hAnsi="Open Sans"/>
            <w:color w:val="1155cc"/>
            <w:sz w:val="24"/>
            <w:szCs w:val="24"/>
            <w:u w:val="single"/>
            <w:rtl w:val="0"/>
          </w:rPr>
          <w:t xml:space="preserve">ARTivism</w:t>
        </w:r>
      </w:hyperlink>
      <w:r w:rsidDel="00000000" w:rsidR="00000000" w:rsidRPr="00000000">
        <w:rPr>
          <w:rtl w:val="0"/>
        </w:rPr>
      </w:r>
    </w:p>
    <w:p w:rsidR="00000000" w:rsidDel="00000000" w:rsidP="00000000" w:rsidRDefault="00000000" w:rsidRPr="00000000" w14:paraId="000000B8">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Abbe Museum: </w:t>
      </w:r>
      <w:hyperlink r:id="rId72">
        <w:r w:rsidDel="00000000" w:rsidR="00000000" w:rsidRPr="00000000">
          <w:rPr>
            <w:rFonts w:ascii="Open Sans" w:cs="Open Sans" w:eastAsia="Open Sans" w:hAnsi="Open Sans"/>
            <w:color w:val="1155cc"/>
            <w:sz w:val="24"/>
            <w:szCs w:val="24"/>
            <w:u w:val="single"/>
            <w:rtl w:val="0"/>
          </w:rPr>
          <w:t xml:space="preserve">Digital AMIN</w:t>
        </w:r>
      </w:hyperlink>
      <w:r w:rsidDel="00000000" w:rsidR="00000000" w:rsidRPr="00000000">
        <w:rPr>
          <w:rtl w:val="0"/>
        </w:rPr>
      </w:r>
    </w:p>
    <w:p w:rsidR="00000000" w:rsidDel="00000000" w:rsidP="00000000" w:rsidRDefault="00000000" w:rsidRPr="00000000" w14:paraId="000000B9">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Nasher Museum of Art at Duke University: </w:t>
      </w:r>
      <w:hyperlink r:id="rId73">
        <w:r w:rsidDel="00000000" w:rsidR="00000000" w:rsidRPr="00000000">
          <w:rPr>
            <w:rFonts w:ascii="Open Sans" w:cs="Open Sans" w:eastAsia="Open Sans" w:hAnsi="Open Sans"/>
            <w:color w:val="1155cc"/>
            <w:sz w:val="24"/>
            <w:szCs w:val="24"/>
            <w:u w:val="single"/>
            <w:rtl w:val="0"/>
          </w:rPr>
          <w:t xml:space="preserve">Zoom Tours</w:t>
        </w:r>
      </w:hyperlink>
      <w:r w:rsidDel="00000000" w:rsidR="00000000" w:rsidRPr="00000000">
        <w:rPr>
          <w:rtl w:val="0"/>
        </w:rPr>
      </w:r>
    </w:p>
    <w:p w:rsidR="00000000" w:rsidDel="00000000" w:rsidP="00000000" w:rsidRDefault="00000000" w:rsidRPr="00000000" w14:paraId="000000BA">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Peale Center</w:t>
      </w:r>
    </w:p>
    <w:p w:rsidR="00000000" w:rsidDel="00000000" w:rsidP="00000000" w:rsidRDefault="00000000" w:rsidRPr="00000000" w14:paraId="000000BB">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 Tours: </w:t>
      </w:r>
      <w:hyperlink r:id="rId74">
        <w:r w:rsidDel="00000000" w:rsidR="00000000" w:rsidRPr="00000000">
          <w:rPr>
            <w:rFonts w:ascii="Open Sans" w:cs="Open Sans" w:eastAsia="Open Sans" w:hAnsi="Open Sans"/>
            <w:color w:val="1155cc"/>
            <w:sz w:val="24"/>
            <w:szCs w:val="24"/>
            <w:u w:val="single"/>
            <w:rtl w:val="0"/>
          </w:rPr>
          <w:t xml:space="preserve">Virtual Tours</w:t>
        </w:r>
      </w:hyperlink>
      <w:r w:rsidDel="00000000" w:rsidR="00000000" w:rsidRPr="00000000">
        <w:rPr>
          <w:rtl w:val="0"/>
        </w:rPr>
      </w:r>
    </w:p>
    <w:p w:rsidR="00000000" w:rsidDel="00000000" w:rsidP="00000000" w:rsidRDefault="00000000" w:rsidRPr="00000000" w14:paraId="000000BC">
      <w:pPr>
        <w:numPr>
          <w:ilvl w:val="1"/>
          <w:numId w:val="1"/>
        </w:numPr>
        <w:ind w:left="144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Utilizing Second Life 3D browsing software: </w:t>
      </w:r>
      <w:hyperlink r:id="rId75">
        <w:r w:rsidDel="00000000" w:rsidR="00000000" w:rsidRPr="00000000">
          <w:rPr>
            <w:rFonts w:ascii="Open Sans" w:cs="Open Sans" w:eastAsia="Open Sans" w:hAnsi="Open Sans"/>
            <w:color w:val="1155cc"/>
            <w:sz w:val="24"/>
            <w:szCs w:val="24"/>
            <w:u w:val="single"/>
            <w:rtl w:val="0"/>
          </w:rPr>
          <w:t xml:space="preserve">Virtual Peale</w:t>
        </w:r>
      </w:hyperlink>
      <w:r w:rsidDel="00000000" w:rsidR="00000000" w:rsidRPr="00000000">
        <w:rPr>
          <w:rtl w:val="0"/>
        </w:rPr>
      </w:r>
    </w:p>
    <w:p w:rsidR="00000000" w:rsidDel="00000000" w:rsidP="00000000" w:rsidRDefault="00000000" w:rsidRPr="00000000" w14:paraId="000000BD">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Matterport: </w:t>
      </w:r>
      <w:hyperlink r:id="rId76">
        <w:r w:rsidDel="00000000" w:rsidR="00000000" w:rsidRPr="00000000">
          <w:rPr>
            <w:rFonts w:ascii="Open Sans" w:cs="Open Sans" w:eastAsia="Open Sans" w:hAnsi="Open Sans"/>
            <w:color w:val="1155cc"/>
            <w:sz w:val="24"/>
            <w:szCs w:val="24"/>
            <w:u w:val="single"/>
            <w:rtl w:val="0"/>
          </w:rPr>
          <w:t xml:space="preserve">Virtual Tours </w:t>
        </w:r>
      </w:hyperlink>
      <w:r w:rsidDel="00000000" w:rsidR="00000000" w:rsidRPr="00000000">
        <w:rPr>
          <w:rtl w:val="0"/>
        </w:rPr>
      </w:r>
    </w:p>
    <w:p w:rsidR="00000000" w:rsidDel="00000000" w:rsidP="00000000" w:rsidRDefault="00000000" w:rsidRPr="00000000" w14:paraId="000000BE">
      <w:pPr>
        <w:numPr>
          <w:ilvl w:val="0"/>
          <w:numId w:val="1"/>
        </w:numPr>
        <w:ind w:left="720" w:hanging="360"/>
        <w:rPr>
          <w:rFonts w:ascii="Open Sans" w:cs="Open Sans" w:eastAsia="Open Sans" w:hAnsi="Open Sans"/>
          <w:color w:val="173840"/>
          <w:sz w:val="24"/>
          <w:szCs w:val="24"/>
          <w:u w:val="none"/>
        </w:rPr>
      </w:pPr>
      <w:r w:rsidDel="00000000" w:rsidR="00000000" w:rsidRPr="00000000">
        <w:rPr>
          <w:rFonts w:ascii="Open Sans" w:cs="Open Sans" w:eastAsia="Open Sans" w:hAnsi="Open Sans"/>
          <w:color w:val="173840"/>
          <w:sz w:val="24"/>
          <w:szCs w:val="24"/>
          <w:rtl w:val="0"/>
        </w:rPr>
        <w:t xml:space="preserve"> Baltimore Museum of Art: </w:t>
      </w:r>
      <w:hyperlink r:id="rId77">
        <w:r w:rsidDel="00000000" w:rsidR="00000000" w:rsidRPr="00000000">
          <w:rPr>
            <w:rFonts w:ascii="Open Sans" w:cs="Open Sans" w:eastAsia="Open Sans" w:hAnsi="Open Sans"/>
            <w:color w:val="1155cc"/>
            <w:sz w:val="24"/>
            <w:szCs w:val="24"/>
            <w:u w:val="single"/>
            <w:rtl w:val="0"/>
          </w:rPr>
          <w:t xml:space="preserve">Sculpture Garden</w:t>
        </w:r>
      </w:hyperlink>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1"/>
        <w:rPr>
          <w:sz w:val="18"/>
          <w:szCs w:val="18"/>
        </w:rPr>
      </w:pPr>
      <w:bookmarkStart w:colFirst="0" w:colLast="0" w:name="_7rjcb9lb58in" w:id="8"/>
      <w:bookmarkEnd w:id="8"/>
      <w:r w:rsidDel="00000000" w:rsidR="00000000" w:rsidRPr="00000000">
        <w:rPr>
          <w:rtl w:val="0"/>
        </w:rPr>
      </w:r>
    </w:p>
    <w:p w:rsidR="00000000" w:rsidDel="00000000" w:rsidP="00000000" w:rsidRDefault="00000000" w:rsidRPr="00000000" w14:paraId="000000C3">
      <w:pPr>
        <w:pStyle w:val="Heading1"/>
        <w:rPr>
          <w:sz w:val="18"/>
          <w:szCs w:val="18"/>
        </w:rPr>
      </w:pPr>
      <w:bookmarkStart w:colFirst="0" w:colLast="0" w:name="_pv2pm2qagjdi" w:id="9"/>
      <w:bookmarkEnd w:id="9"/>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rPr/>
      </w:pPr>
      <w:bookmarkStart w:colFirst="0" w:colLast="0" w:name="_55gbugunmf" w:id="10"/>
      <w:bookmarkEnd w:id="10"/>
      <w:r w:rsidDel="00000000" w:rsidR="00000000" w:rsidRPr="00000000">
        <w:rPr>
          <w:sz w:val="18"/>
          <w:szCs w:val="18"/>
        </w:rPr>
        <mc:AlternateContent>
          <mc:Choice Requires="wpg">
            <w:drawing>
              <wp:inline distB="114300" distT="114300" distL="114300" distR="114300">
                <wp:extent cx="557784" cy="197549"/>
                <wp:effectExtent b="0" l="0" r="0" t="0"/>
                <wp:docPr id="4" name=""/>
                <a:graphic>
                  <a:graphicData uri="http://schemas.microsoft.com/office/word/2010/wordprocessingShape">
                    <wps:wsp>
                      <wps:cNvSpPr/>
                      <wps:cNvPr id="2" name="Shape 2"/>
                      <wps:spPr>
                        <a:xfrm>
                          <a:off x="303875" y="343100"/>
                          <a:ext cx="441126" cy="147042"/>
                        </a:xfrm>
                        <a:prstGeom prst="flowChartTerminator">
                          <a:avLst/>
                        </a:prstGeom>
                        <a:solidFill>
                          <a:srgbClr val="17384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57784" cy="197549"/>
                <wp:effectExtent b="0" l="0" r="0" t="0"/>
                <wp:docPr id="4" name="image8.png"/>
                <a:graphic>
                  <a:graphicData uri="http://schemas.openxmlformats.org/drawingml/2006/picture">
                    <pic:pic>
                      <pic:nvPicPr>
                        <pic:cNvPr id="0" name="image8.png"/>
                        <pic:cNvPicPr preferRelativeResize="0"/>
                      </pic:nvPicPr>
                      <pic:blipFill>
                        <a:blip r:embed="rId78"/>
                        <a:srcRect/>
                        <a:stretch>
                          <a:fillRect/>
                        </a:stretch>
                      </pic:blipFill>
                      <pic:spPr>
                        <a:xfrm>
                          <a:off x="0" y="0"/>
                          <a:ext cx="557784" cy="197549"/>
                        </a:xfrm>
                        <a:prstGeom prst="rect"/>
                        <a:ln/>
                      </pic:spPr>
                    </pic:pic>
                  </a:graphicData>
                </a:graphic>
              </wp:inline>
            </w:drawing>
          </mc:Fallback>
        </mc:AlternateContent>
      </w:r>
      <w:r w:rsidDel="00000000" w:rsidR="00000000" w:rsidRPr="00000000">
        <w:rPr>
          <w:sz w:val="18"/>
          <w:szCs w:val="18"/>
          <w:rtl w:val="0"/>
        </w:rPr>
        <w:t xml:space="preserve"> </w:t>
      </w:r>
      <w:r w:rsidDel="00000000" w:rsidR="00000000" w:rsidRPr="00000000">
        <w:rPr>
          <w:rtl w:val="0"/>
        </w:rPr>
        <w:t xml:space="preserve">Related Training</w:t>
      </w:r>
    </w:p>
    <w:p w:rsidR="00000000" w:rsidDel="00000000" w:rsidP="00000000" w:rsidRDefault="00000000" w:rsidRPr="00000000" w14:paraId="000000C5">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Interested in learning more on related topics?</w:t>
      </w:r>
    </w:p>
    <w:p w:rsidR="00000000" w:rsidDel="00000000" w:rsidP="00000000" w:rsidRDefault="00000000" w:rsidRPr="00000000" w14:paraId="000000C6">
      <w:pPr>
        <w:rPr>
          <w:rFonts w:ascii="Open Sans" w:cs="Open Sans" w:eastAsia="Open Sans" w:hAnsi="Open Sans"/>
          <w:b w:val="1"/>
          <w:color w:val="173840"/>
          <w:sz w:val="20"/>
          <w:szCs w:val="20"/>
        </w:rPr>
      </w:pPr>
      <w:r w:rsidDel="00000000" w:rsidR="00000000" w:rsidRPr="00000000">
        <w:rPr>
          <w:rtl w:val="0"/>
        </w:rPr>
      </w:r>
    </w:p>
    <w:p w:rsidR="00000000" w:rsidDel="00000000" w:rsidP="00000000" w:rsidRDefault="00000000" w:rsidRPr="00000000" w14:paraId="000000C7">
      <w:pPr>
        <w:rPr>
          <w:rFonts w:ascii="Open Sans" w:cs="Open Sans" w:eastAsia="Open Sans" w:hAnsi="Open Sans"/>
          <w:b w:val="1"/>
          <w:color w:val="173840"/>
          <w:sz w:val="20"/>
          <w:szCs w:val="20"/>
        </w:rPr>
      </w:pPr>
      <w:r w:rsidDel="00000000" w:rsidR="00000000" w:rsidRPr="00000000">
        <w:rPr>
          <w:rFonts w:ascii="Open Sans" w:cs="Open Sans" w:eastAsia="Open Sans" w:hAnsi="Open Sans"/>
          <w:b w:val="1"/>
          <w:color w:val="173840"/>
          <w:sz w:val="20"/>
          <w:szCs w:val="20"/>
          <w:rtl w:val="0"/>
        </w:rPr>
        <w:t xml:space="preserve">On the </w:t>
      </w:r>
      <w:hyperlink r:id="rId79">
        <w:r w:rsidDel="00000000" w:rsidR="00000000" w:rsidRPr="00000000">
          <w:rPr>
            <w:rFonts w:ascii="Open Sans" w:cs="Open Sans" w:eastAsia="Open Sans" w:hAnsi="Open Sans"/>
            <w:b w:val="1"/>
            <w:color w:val="1155cc"/>
            <w:sz w:val="20"/>
            <w:szCs w:val="20"/>
            <w:u w:val="single"/>
            <w:rtl w:val="0"/>
          </w:rPr>
          <w:t xml:space="preserve">Museum Learning Hub</w:t>
        </w:r>
      </w:hyperlink>
      <w:r w:rsidDel="00000000" w:rsidR="00000000" w:rsidRPr="00000000">
        <w:rPr>
          <w:rFonts w:ascii="Open Sans" w:cs="Open Sans" w:eastAsia="Open Sans" w:hAnsi="Open Sans"/>
          <w:b w:val="1"/>
          <w:color w:val="173840"/>
          <w:sz w:val="20"/>
          <w:szCs w:val="20"/>
          <w:rtl w:val="0"/>
        </w:rPr>
        <w:t xml:space="preserve">, you’ll find a variety of free sessions, workshops, and resources that are similar in subject matter and content. We recommend the following Museum Learning Hub sessions and modules:</w:t>
      </w:r>
    </w:p>
    <w:p w:rsidR="00000000" w:rsidDel="00000000" w:rsidP="00000000" w:rsidRDefault="00000000" w:rsidRPr="00000000" w14:paraId="000000C8">
      <w:pPr>
        <w:rPr>
          <w:rFonts w:ascii="Open Sans" w:cs="Open Sans" w:eastAsia="Open Sans" w:hAnsi="Open Sans"/>
          <w:b w:val="1"/>
          <w:color w:val="173840"/>
          <w:sz w:val="24"/>
          <w:szCs w:val="24"/>
        </w:rPr>
      </w:pPr>
      <w:r w:rsidDel="00000000" w:rsidR="00000000" w:rsidRPr="00000000">
        <w:rPr>
          <w:rtl w:val="0"/>
        </w:rPr>
      </w:r>
    </w:p>
    <w:tbl>
      <w:tblPr>
        <w:tblStyle w:val="Table11"/>
        <w:tblW w:w="9360.0" w:type="dxa"/>
        <w:jc w:val="left"/>
        <w:tblInd w:w="100.0" w:type="pct"/>
        <w:tblBorders>
          <w:top w:color="e76f51" w:space="0" w:sz="18" w:val="single"/>
          <w:left w:color="e76f51" w:space="0" w:sz="18" w:val="single"/>
          <w:bottom w:color="e76f51" w:space="0" w:sz="18" w:val="single"/>
          <w:right w:color="e76f51" w:space="0" w:sz="18" w:val="single"/>
          <w:insideH w:color="e76f51" w:space="0" w:sz="18" w:val="single"/>
          <w:insideV w:color="e76f51"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Digital Accessibility &amp; Inclusion</w:t>
            </w:r>
          </w:p>
        </w:tc>
        <w:tc>
          <w:tcPr>
            <w:shd w:fill="auto" w:val="clear"/>
            <w:tcMar>
              <w:top w:w="144.0" w:type="dxa"/>
              <w:left w:w="144.0" w:type="dxa"/>
              <w:bottom w:w="144.0" w:type="dxa"/>
              <w:right w:w="144.0" w:type="dxa"/>
            </w:tcMar>
          </w:tcPr>
          <w:p w:rsidR="00000000" w:rsidDel="00000000" w:rsidP="00000000" w:rsidRDefault="00000000" w:rsidRPr="00000000" w14:paraId="000000CA">
            <w:pPr>
              <w:widowControl w:val="0"/>
              <w:spacing w:line="240" w:lineRule="auto"/>
              <w:rPr>
                <w:rFonts w:ascii="Open Sans" w:cs="Open Sans" w:eastAsia="Open Sans" w:hAnsi="Open Sans"/>
                <w:b w:val="1"/>
                <w:color w:val="173840"/>
                <w:sz w:val="20"/>
                <w:szCs w:val="20"/>
              </w:rPr>
            </w:pPr>
            <w:r w:rsidDel="00000000" w:rsidR="00000000" w:rsidRPr="00000000">
              <w:rPr>
                <w:rFonts w:ascii="Open Sans" w:cs="Open Sans" w:eastAsia="Open Sans" w:hAnsi="Open Sans"/>
                <w:color w:val="173840"/>
                <w:sz w:val="20"/>
                <w:szCs w:val="20"/>
                <w:rtl w:val="0"/>
              </w:rPr>
              <w:t xml:space="preserve">Digital accessibility ensures access to information and all functions of digital tools, irrespective of a person’s specific needs. This module will provide training on how to integrate accessibility and inclusion into digital programs, social pages, and websites.</w:t>
            </w:r>
            <w:r w:rsidDel="00000000" w:rsidR="00000000" w:rsidRPr="00000000">
              <w:rPr>
                <w:rtl w:val="0"/>
              </w:rPr>
            </w:r>
          </w:p>
        </w:tc>
      </w:tr>
    </w:tbl>
    <w:p w:rsidR="00000000" w:rsidDel="00000000" w:rsidP="00000000" w:rsidRDefault="00000000" w:rsidRPr="00000000" w14:paraId="000000CB">
      <w:pPr>
        <w:rPr>
          <w:color w:val="173840"/>
        </w:rPr>
      </w:pPr>
      <w:r w:rsidDel="00000000" w:rsidR="00000000" w:rsidRPr="00000000">
        <w:rPr>
          <w:rtl w:val="0"/>
        </w:rPr>
      </w:r>
    </w:p>
    <w:tbl>
      <w:tblPr>
        <w:tblStyle w:val="Table12"/>
        <w:tblW w:w="9360.0" w:type="dxa"/>
        <w:jc w:val="left"/>
        <w:tblInd w:w="100.0" w:type="pct"/>
        <w:tblBorders>
          <w:top w:color="173840" w:space="0" w:sz="18" w:val="single"/>
          <w:left w:color="173840" w:space="0" w:sz="18" w:val="single"/>
          <w:bottom w:color="173840" w:space="0" w:sz="18" w:val="single"/>
          <w:right w:color="173840" w:space="0" w:sz="18" w:val="single"/>
          <w:insideH w:color="173840" w:space="0" w:sz="18" w:val="single"/>
          <w:insideV w:color="17384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Video Production Tools</w:t>
            </w:r>
          </w:p>
        </w:tc>
        <w:tc>
          <w:tcPr>
            <w:shd w:fill="auto" w:val="clear"/>
            <w:tcMar>
              <w:top w:w="144.0" w:type="dxa"/>
              <w:left w:w="144.0" w:type="dxa"/>
              <w:bottom w:w="144.0" w:type="dxa"/>
              <w:right w:w="144.0" w:type="dxa"/>
            </w:tcMar>
          </w:tcPr>
          <w:p w:rsidR="00000000" w:rsidDel="00000000" w:rsidP="00000000" w:rsidRDefault="00000000" w:rsidRPr="00000000" w14:paraId="000000CD">
            <w:pPr>
              <w:widowControl w:val="0"/>
              <w:spacing w:line="240" w:lineRule="auto"/>
              <w:rPr>
                <w:rFonts w:ascii="Open Sans" w:cs="Open Sans" w:eastAsia="Open Sans" w:hAnsi="Open Sans"/>
                <w:b w:val="1"/>
                <w:color w:val="173840"/>
                <w:sz w:val="20"/>
                <w:szCs w:val="20"/>
              </w:rPr>
            </w:pPr>
            <w:r w:rsidDel="00000000" w:rsidR="00000000" w:rsidRPr="00000000">
              <w:rPr>
                <w:rFonts w:ascii="Open Sans" w:cs="Open Sans" w:eastAsia="Open Sans" w:hAnsi="Open Sans"/>
                <w:color w:val="173840"/>
                <w:sz w:val="20"/>
                <w:szCs w:val="20"/>
                <w:rtl w:val="0"/>
              </w:rPr>
              <w:t xml:space="preserve">Creating a quality online program does not require you to have the most expensive, top-of-the-line equipment. Nor do you have to hire a professional crew or go to film school. Techniques that are popular amongst experienced video production professionals have become available to beginners too. Affordable software and easy-to-use apps can empower anyone to unleash their creativity with video production. Whether a museum is interested in creating videos, virtual hands-on activities or interactive video lessons, there's no shortage of production tools to assist. This module will offer training and guidance on where to begin and cover available video production tools to move education programs and tours (pre-recorded and 360 videos) to a virtual realm.</w:t>
            </w:r>
            <w:r w:rsidDel="00000000" w:rsidR="00000000" w:rsidRPr="00000000">
              <w:rPr>
                <w:rtl w:val="0"/>
              </w:rPr>
            </w:r>
          </w:p>
        </w:tc>
      </w:tr>
    </w:tbl>
    <w:p w:rsidR="00000000" w:rsidDel="00000000" w:rsidP="00000000" w:rsidRDefault="00000000" w:rsidRPr="00000000" w14:paraId="000000CE">
      <w:pPr>
        <w:rPr>
          <w:color w:val="173840"/>
        </w:rPr>
      </w:pPr>
      <w:r w:rsidDel="00000000" w:rsidR="00000000" w:rsidRPr="00000000">
        <w:rPr>
          <w:rtl w:val="0"/>
        </w:rPr>
      </w:r>
    </w:p>
    <w:tbl>
      <w:tblPr>
        <w:tblStyle w:val="Table13"/>
        <w:tblW w:w="9360.0" w:type="dxa"/>
        <w:jc w:val="left"/>
        <w:tblInd w:w="100.0" w:type="pct"/>
        <w:tblBorders>
          <w:top w:color="ffd800" w:space="0" w:sz="18" w:val="single"/>
          <w:left w:color="ffd800" w:space="0" w:sz="18" w:val="single"/>
          <w:bottom w:color="ffd800" w:space="0" w:sz="18" w:val="single"/>
          <w:right w:color="ffd800" w:space="0" w:sz="18" w:val="single"/>
          <w:insideH w:color="ffd800" w:space="0" w:sz="18" w:val="single"/>
          <w:insideV w:color="ffd800" w:space="0" w:sz="18" w:val="single"/>
        </w:tblBorders>
        <w:tblLayout w:type="fixed"/>
        <w:tblLook w:val="0600"/>
      </w:tblPr>
      <w:tblGrid>
        <w:gridCol w:w="3030"/>
        <w:gridCol w:w="6330"/>
        <w:tblGridChange w:id="0">
          <w:tblGrid>
            <w:gridCol w:w="3030"/>
            <w:gridCol w:w="6330"/>
          </w:tblGrid>
        </w:tblGridChange>
      </w:tblGrid>
      <w:tr>
        <w:trPr>
          <w:trHeight w:val="193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spacing w:line="240" w:lineRule="auto"/>
              <w:jc w:val="center"/>
              <w:rPr>
                <w:rFonts w:ascii="Open Sans" w:cs="Open Sans" w:eastAsia="Open Sans" w:hAnsi="Open Sans"/>
                <w:b w:val="1"/>
                <w:color w:val="173840"/>
                <w:sz w:val="24"/>
                <w:szCs w:val="24"/>
              </w:rPr>
            </w:pPr>
            <w:r w:rsidDel="00000000" w:rsidR="00000000" w:rsidRPr="00000000">
              <w:rPr>
                <w:rFonts w:ascii="Open Sans" w:cs="Open Sans" w:eastAsia="Open Sans" w:hAnsi="Open Sans"/>
                <w:b w:val="1"/>
                <w:color w:val="173840"/>
                <w:sz w:val="24"/>
                <w:szCs w:val="24"/>
                <w:rtl w:val="0"/>
              </w:rPr>
              <w:t xml:space="preserve">Podcasts</w:t>
            </w:r>
          </w:p>
        </w:tc>
        <w:tc>
          <w:tcPr>
            <w:shd w:fill="auto" w:val="clear"/>
            <w:tcMar>
              <w:top w:w="144.0" w:type="dxa"/>
              <w:left w:w="144.0" w:type="dxa"/>
              <w:bottom w:w="144.0" w:type="dxa"/>
              <w:right w:w="144.0" w:type="dxa"/>
            </w:tcMar>
          </w:tcPr>
          <w:p w:rsidR="00000000" w:rsidDel="00000000" w:rsidP="00000000" w:rsidRDefault="00000000" w:rsidRPr="00000000" w14:paraId="000000D0">
            <w:pPr>
              <w:widowControl w:val="0"/>
              <w:spacing w:line="240" w:lineRule="auto"/>
              <w:rPr>
                <w:rFonts w:ascii="Open Sans" w:cs="Open Sans" w:eastAsia="Open Sans" w:hAnsi="Open Sans"/>
                <w:color w:val="173840"/>
                <w:sz w:val="20"/>
                <w:szCs w:val="20"/>
              </w:rPr>
            </w:pPr>
            <w:r w:rsidDel="00000000" w:rsidR="00000000" w:rsidRPr="00000000">
              <w:rPr>
                <w:rFonts w:ascii="Open Sans" w:cs="Open Sans" w:eastAsia="Open Sans" w:hAnsi="Open Sans"/>
                <w:color w:val="173840"/>
                <w:sz w:val="20"/>
                <w:szCs w:val="20"/>
                <w:rtl w:val="0"/>
              </w:rPr>
              <w:t xml:space="preserve">For museum professionals working to connect their institutions with new and existing audiences, it can be hard to know where to focus limited time and resources. Podcasting, which requires very little outlay and can be launched from a small budget, has become an increasingly popular tool for museums to tell diverse stories and meaningfully engage audiences. This module will review podcast planning and implementation strategies and how museums can share what makes them unique through this engaging technology.</w:t>
            </w:r>
            <w:r w:rsidDel="00000000" w:rsidR="00000000" w:rsidRPr="00000000">
              <w:rPr>
                <w:rtl w:val="0"/>
              </w:rPr>
            </w:r>
          </w:p>
        </w:tc>
      </w:tr>
    </w:tbl>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rFonts w:ascii="Open Sans ExtraBold" w:cs="Open Sans ExtraBold" w:eastAsia="Open Sans ExtraBold" w:hAnsi="Open Sans ExtraBold"/>
          <w:sz w:val="32"/>
          <w:szCs w:val="32"/>
        </w:rPr>
      </w:pPr>
      <w:r w:rsidDel="00000000" w:rsidR="00000000" w:rsidRPr="00000000">
        <w:rPr/>
        <w:drawing>
          <wp:anchor allowOverlap="1" behindDoc="0" distB="182880" distT="114300" distL="114300" distR="114300" hidden="0" layoutInCell="1" locked="0" relativeHeight="0" simplePos="0">
            <wp:simplePos x="0" y="0"/>
            <wp:positionH relativeFrom="margin">
              <wp:align>center</wp:align>
            </wp:positionH>
            <wp:positionV relativeFrom="margin">
              <wp:posOffset>-274319</wp:posOffset>
            </wp:positionV>
            <wp:extent cx="6766560" cy="8852144"/>
            <wp:effectExtent b="0" l="0" r="0" t="0"/>
            <wp:wrapSquare wrapText="bothSides" distB="182880" distT="114300" distL="114300" distR="114300"/>
            <wp:docPr id="7" name="image13.jpg"/>
            <a:graphic>
              <a:graphicData uri="http://schemas.openxmlformats.org/drawingml/2006/picture">
                <pic:pic>
                  <pic:nvPicPr>
                    <pic:cNvPr id="0" name="image13.jpg"/>
                    <pic:cNvPicPr preferRelativeResize="0"/>
                  </pic:nvPicPr>
                  <pic:blipFill>
                    <a:blip r:embed="rId80"/>
                    <a:srcRect b="0" l="0" r="0" t="0"/>
                    <a:stretch>
                      <a:fillRect/>
                    </a:stretch>
                  </pic:blipFill>
                  <pic:spPr>
                    <a:xfrm>
                      <a:off x="0" y="0"/>
                      <a:ext cx="6766560" cy="8852144"/>
                    </a:xfrm>
                    <a:prstGeom prst="rect"/>
                    <a:ln/>
                  </pic:spPr>
                </pic:pic>
              </a:graphicData>
            </a:graphic>
          </wp:anchor>
        </w:drawing>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ExtraBold">
    <w:embedBold w:fontKey="{00000000-0000-0000-0000-000000000000}" r:id="rId1" w:subsetted="0"/>
    <w:embedBoldItalic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rFonts w:ascii="Open Sans" w:cs="Open Sans" w:eastAsia="Open Sans" w:hAnsi="Open Sans"/>
        <w:b w:val="1"/>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pStyle w:val="Heading1"/>
      <w:rPr/>
    </w:pPr>
    <w:bookmarkStart w:colFirst="0" w:colLast="0" w:name="_u8e9jug06ggp" w:id="11"/>
    <w:bookmarkEnd w:id="11"/>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5798b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i w:val="0"/>
        <w:color w:val="e76f5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Open Sans" w:cs="Open Sans" w:eastAsia="Open Sans" w:hAnsi="Open Sans"/>
      <w:b w:val="1"/>
      <w:color w:val="173840"/>
      <w:sz w:val="50"/>
      <w:szCs w:val="5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explore.zoom.us/webinar?_ga=2.216834192.748533336.1621359539-690587905.1621359539" TargetMode="External"/><Relationship Id="rId42" Type="http://schemas.openxmlformats.org/officeDocument/2006/relationships/hyperlink" Target="https://streamtext.net/" TargetMode="External"/><Relationship Id="rId41" Type="http://schemas.openxmlformats.org/officeDocument/2006/relationships/hyperlink" Target="https://streamyard.com/" TargetMode="External"/><Relationship Id="rId44" Type="http://schemas.openxmlformats.org/officeDocument/2006/relationships/hyperlink" Target="https://manycam.com/blog/start-using-manycam-beginners-guide/" TargetMode="External"/><Relationship Id="rId43" Type="http://schemas.openxmlformats.org/officeDocument/2006/relationships/hyperlink" Target="https://manycam.com/" TargetMode="External"/><Relationship Id="rId46" Type="http://schemas.openxmlformats.org/officeDocument/2006/relationships/hyperlink" Target="https://www.surveymonkey.com/" TargetMode="External"/><Relationship Id="rId45" Type="http://schemas.openxmlformats.org/officeDocument/2006/relationships/hyperlink" Target="https://www.youtube.com/watch?v=rmLuhjeUpUI" TargetMode="External"/><Relationship Id="rId80"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hyperlink" Target="https://www.google.com/forms/about/" TargetMode="External"/><Relationship Id="rId47" Type="http://schemas.openxmlformats.org/officeDocument/2006/relationships/hyperlink" Target="https://www.polleverywhere.com" TargetMode="External"/><Relationship Id="rId49" Type="http://schemas.openxmlformats.org/officeDocument/2006/relationships/hyperlink" Target="https://www.qualtrics.com/" TargetMode="External"/><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2.png"/><Relationship Id="rId8" Type="http://schemas.openxmlformats.org/officeDocument/2006/relationships/image" Target="media/image11.jpg"/><Relationship Id="rId73" Type="http://schemas.openxmlformats.org/officeDocument/2006/relationships/hyperlink" Target="https://nasher.duke.edu/tours/public-tours/" TargetMode="External"/><Relationship Id="rId72" Type="http://schemas.openxmlformats.org/officeDocument/2006/relationships/hyperlink" Target="https://www.abbemuseum.org/digitalamim" TargetMode="External"/><Relationship Id="rId31" Type="http://schemas.openxmlformats.org/officeDocument/2006/relationships/hyperlink" Target="https://thevaliantway.com/kb/using-a-virtual-whiteboard-in-video-conferencing/" TargetMode="External"/><Relationship Id="rId75" Type="http://schemas.openxmlformats.org/officeDocument/2006/relationships/hyperlink" Target="http://www.thepealecenter.org/virtualpeale/" TargetMode="External"/><Relationship Id="rId30" Type="http://schemas.openxmlformats.org/officeDocument/2006/relationships/hyperlink" Target="https://www.ryerson.ca/digital-media-projects/tools/zoom/zoom-polling/" TargetMode="External"/><Relationship Id="rId74" Type="http://schemas.openxmlformats.org/officeDocument/2006/relationships/hyperlink" Target="https://www.thepealecenter.org/virtual-tours/" TargetMode="External"/><Relationship Id="rId33" Type="http://schemas.openxmlformats.org/officeDocument/2006/relationships/hyperlink" Target="https://www.ashevilleart.org/event/artful-trivia-2/" TargetMode="External"/><Relationship Id="rId77" Type="http://schemas.openxmlformats.org/officeDocument/2006/relationships/hyperlink" Target="https://youtu.be/p__KgTQsWfc" TargetMode="External"/><Relationship Id="rId32" Type="http://schemas.openxmlformats.org/officeDocument/2006/relationships/hyperlink" Target="https://www.ashevilleart.org/event/coloring-cocktails-2/" TargetMode="External"/><Relationship Id="rId76" Type="http://schemas.openxmlformats.org/officeDocument/2006/relationships/hyperlink" Target="https://go.matterport.com/virtual-tours-general.html?utm_source=google&amp;utm_medium=cpc&amp;utm_campaign=EN_NORAM_US_Brand&amp;utm_content=418795779579&amp;utm_term=matterport%20virtual%20tour&amp;device=c&amp;gclid=Cj0KCQjwktKFBhCkARIsAJeDT0gqKRGI6j0fYFsxgx7_PDMDHA6ohe1RujTFZhqrUOuB3FvGqGdqUiEaAjknEALw_wcB" TargetMode="External"/><Relationship Id="rId35" Type="http://schemas.openxmlformats.org/officeDocument/2006/relationships/hyperlink" Target="https://www.ashevilleart.org/event/byo-craft/" TargetMode="External"/><Relationship Id="rId79" Type="http://schemas.openxmlformats.org/officeDocument/2006/relationships/hyperlink" Target="https://museum-hub.org/recent-webinars/" TargetMode="External"/><Relationship Id="rId34" Type="http://schemas.openxmlformats.org/officeDocument/2006/relationships/hyperlink" Target="https://www.ashevilleart.org/event/game-night/" TargetMode="External"/><Relationship Id="rId78" Type="http://schemas.openxmlformats.org/officeDocument/2006/relationships/image" Target="media/image8.png"/><Relationship Id="rId71" Type="http://schemas.openxmlformats.org/officeDocument/2006/relationships/hyperlink" Target="https://camh.org/event/teen-council-presents-artivism/" TargetMode="External"/><Relationship Id="rId70" Type="http://schemas.openxmlformats.org/officeDocument/2006/relationships/hyperlink" Target="https://everson.org/virtual-programming/past-ceramic-object-study-sessions" TargetMode="External"/><Relationship Id="rId37" Type="http://schemas.openxmlformats.org/officeDocument/2006/relationships/hyperlink" Target="https://nonprofitrate.com/" TargetMode="External"/><Relationship Id="rId36" Type="http://schemas.openxmlformats.org/officeDocument/2006/relationships/hyperlink" Target="https://www.techsoup.org/" TargetMode="External"/><Relationship Id="rId39" Type="http://schemas.openxmlformats.org/officeDocument/2006/relationships/hyperlink" Target="https://zoom.us/" TargetMode="External"/><Relationship Id="rId38" Type="http://schemas.openxmlformats.org/officeDocument/2006/relationships/hyperlink" Target="https://sites.google.com/view/museum-distance-learning/home" TargetMode="External"/><Relationship Id="rId62" Type="http://schemas.openxmlformats.org/officeDocument/2006/relationships/hyperlink" Target="https://www.colorwordcreative.com/about" TargetMode="External"/><Relationship Id="rId61" Type="http://schemas.openxmlformats.org/officeDocument/2006/relationships/hyperlink" Target="https://www.hullhousemuseum.org/virtual-tours-at-hullhouse" TargetMode="External"/><Relationship Id="rId20" Type="http://schemas.openxmlformats.org/officeDocument/2006/relationships/hyperlink" Target="https://cuseum.com/blog/2020/4/8/tips-for-choosing-a-webinar-platform-for-your-museum-or-organization" TargetMode="External"/><Relationship Id="rId64" Type="http://schemas.openxmlformats.org/officeDocument/2006/relationships/hyperlink" Target="https://uofi.app.box.com/s/fwj8ifud7nrs2j62o461fuwc5nou3gmg" TargetMode="External"/><Relationship Id="rId63" Type="http://schemas.openxmlformats.org/officeDocument/2006/relationships/hyperlink" Target="http://www.8tivlabs.com/" TargetMode="External"/><Relationship Id="rId22" Type="http://schemas.openxmlformats.org/officeDocument/2006/relationships/hyperlink" Target="https://museumhack.com/list-icebreakers-questions/" TargetMode="External"/><Relationship Id="rId66" Type="http://schemas.openxmlformats.org/officeDocument/2006/relationships/hyperlink" Target="https://uofi.app.box.com/s/qborfj70wgy946tpwz6278woseeqjnhi" TargetMode="External"/><Relationship Id="rId21" Type="http://schemas.openxmlformats.org/officeDocument/2006/relationships/hyperlink" Target="https://artmuseumteaching.com/tag/new-media-consortium/" TargetMode="External"/><Relationship Id="rId65" Type="http://schemas.openxmlformats.org/officeDocument/2006/relationships/hyperlink" Target="https://uofi.app.box.com/s/8yc1v55kpwql91yh4y0y6svyexxfds7x" TargetMode="External"/><Relationship Id="rId24" Type="http://schemas.openxmlformats.org/officeDocument/2006/relationships/hyperlink" Target="https://www.entrepreneur.com/article/349091" TargetMode="External"/><Relationship Id="rId68" Type="http://schemas.openxmlformats.org/officeDocument/2006/relationships/hyperlink" Target="https://zoomjam.org/?p=323" TargetMode="External"/><Relationship Id="rId23" Type="http://schemas.openxmlformats.org/officeDocument/2006/relationships/hyperlink" Target="https://museumhack.com/virtual-team-building-for-remote-teams/" TargetMode="External"/><Relationship Id="rId67" Type="http://schemas.openxmlformats.org/officeDocument/2006/relationships/hyperlink" Target="https://drive.google.com/file/d/18UJSHD6AL-6MrAO0BTtkDFg9Arm1w_8I/view?usp=sharing" TargetMode="External"/><Relationship Id="rId60" Type="http://schemas.openxmlformats.org/officeDocument/2006/relationships/hyperlink" Target="https://involved.unl.edu/rsobook/Virtual%20Teambuilding%20Resource.pdf" TargetMode="External"/><Relationship Id="rId26" Type="http://schemas.openxmlformats.org/officeDocument/2006/relationships/hyperlink" Target="https://library.educause.edu/resources/2016/1/horizon-report-museum-edition-2010-2016" TargetMode="External"/><Relationship Id="rId25" Type="http://schemas.openxmlformats.org/officeDocument/2006/relationships/hyperlink" Target="https://thinkingmuseum.com/2021/02/03/6-quick-fire-ways-to-improve-your-zoom-confidence/" TargetMode="External"/><Relationship Id="rId69" Type="http://schemas.openxmlformats.org/officeDocument/2006/relationships/hyperlink" Target="https://www.youtube.com/watch?v=k72l06SN7Xg" TargetMode="External"/><Relationship Id="rId28" Type="http://schemas.openxmlformats.org/officeDocument/2006/relationships/hyperlink" Target="https://hbr.org/2020/04/break-up-your-big-virtual-meetings" TargetMode="External"/><Relationship Id="rId27" Type="http://schemas.openxmlformats.org/officeDocument/2006/relationships/hyperlink" Target="https://www.markletic.com/blog/host-hybrid-event-zoom/#:~:text=What%20is%20a%20hybrid%20Zoom,these%20two%20worlds%20is%20Zoom" TargetMode="External"/><Relationship Id="rId29" Type="http://schemas.openxmlformats.org/officeDocument/2006/relationships/hyperlink" Target="https://gem.org.uk/breakout-rooms/" TargetMode="External"/><Relationship Id="rId51" Type="http://schemas.openxmlformats.org/officeDocument/2006/relationships/hyperlink" Target="https://www.microsoft.com/en-us/microsoft-365/microsoft-whiteboard/digital-whiteboard-app" TargetMode="External"/><Relationship Id="rId50" Type="http://schemas.openxmlformats.org/officeDocument/2006/relationships/hyperlink" Target="https://www.alchemer.com/" TargetMode="External"/><Relationship Id="rId53" Type="http://schemas.openxmlformats.org/officeDocument/2006/relationships/hyperlink" Target="https://www.mural.co/?utm_medium=paid-search&amp;utm_source=gartner&amp;utm_campaign=capterra" TargetMode="External"/><Relationship Id="rId52" Type="http://schemas.openxmlformats.org/officeDocument/2006/relationships/hyperlink" Target="https://workspace.google.com/products/jamboard/?utm_source=google&amp;utm_medium=cpc&amp;utm_campaign=na-US-all-en-dr-bkws-all-all-trial-e-dr-1009892&amp;utm_content=text-ad-none-any-DEV_c-CRE_519776507908-ADGP_Jamboard-KWID_43700037135188953-kwd-331602498461&amp;utm_term=KW_jamboard-ST_Jamboard&amp;gclid=CjwKCAjw-qeFBhAsEiwA2G7Nl0iCQ54LqDYZwlirXOnCEBdRywaPVwAX6hYwDHy6qW2pLfkk14LG3RoC3zEQAvD_BwE&amp;gclsrc=aw.ds" TargetMode="External"/><Relationship Id="rId11" Type="http://schemas.openxmlformats.org/officeDocument/2006/relationships/footer" Target="footer1.xml"/><Relationship Id="rId55" Type="http://schemas.openxmlformats.org/officeDocument/2006/relationships/hyperlink" Target="http://www.dirdim.com/" TargetMode="External"/><Relationship Id="rId10" Type="http://schemas.openxmlformats.org/officeDocument/2006/relationships/header" Target="header1.xml"/><Relationship Id="rId54" Type="http://schemas.openxmlformats.org/officeDocument/2006/relationships/hyperlink" Target="https://miro.com/aq/capterra/whiteboard/?utm_source=capterra&amp;utm_medium=cpc&amp;utm_campaign=whiteboard&amp;utm_content=visite_site&amp;utm_source=capterra" TargetMode="External"/><Relationship Id="rId13" Type="http://schemas.openxmlformats.org/officeDocument/2006/relationships/image" Target="media/image12.png"/><Relationship Id="rId57" Type="http://schemas.openxmlformats.org/officeDocument/2006/relationships/hyperlink" Target="https://youtu.be/OKEltiOE94o" TargetMode="External"/><Relationship Id="rId12" Type="http://schemas.openxmlformats.org/officeDocument/2006/relationships/image" Target="media/image1.png"/><Relationship Id="rId56" Type="http://schemas.openxmlformats.org/officeDocument/2006/relationships/hyperlink" Target="https://www.google.com/streetview/" TargetMode="External"/><Relationship Id="rId15" Type="http://schemas.openxmlformats.org/officeDocument/2006/relationships/image" Target="media/image6.jpg"/><Relationship Id="rId59" Type="http://schemas.openxmlformats.org/officeDocument/2006/relationships/hyperlink" Target="https://involved.unl.edu/rsobook/Virtual%20Teambuilding%20Resource.pdf" TargetMode="External"/><Relationship Id="rId14" Type="http://schemas.openxmlformats.org/officeDocument/2006/relationships/image" Target="media/image4.jpg"/><Relationship Id="rId58" Type="http://schemas.openxmlformats.org/officeDocument/2006/relationships/hyperlink" Target="https://airtable.com/shrWWpPRBzrFTeSig/tblq2MYrCiQIc0p4q" TargetMode="External"/><Relationship Id="rId17" Type="http://schemas.openxmlformats.org/officeDocument/2006/relationships/image" Target="media/image3.jpg"/><Relationship Id="rId16" Type="http://schemas.openxmlformats.org/officeDocument/2006/relationships/image" Target="media/image5.jpg"/><Relationship Id="rId19" Type="http://schemas.openxmlformats.org/officeDocument/2006/relationships/hyperlink" Target="https://sr.ithaka.org/blog/to-survive-this-pandemic-some-museums-are-pivoting-to-virtual-engagement/"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OpenSansExtraBold-bold.ttf"/><Relationship Id="rId2" Type="http://schemas.openxmlformats.org/officeDocument/2006/relationships/font" Target="fonts/OpenSansExtraBold-boldItalic.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